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150"/>
        <w:gridCol w:w="1350"/>
        <w:gridCol w:w="4858"/>
      </w:tblGrid>
      <w:tr w:rsidR="008465FD" w:rsidRPr="008465FD" w:rsidTr="008465FD">
        <w:trPr>
          <w:tblCellSpacing w:w="0" w:type="dxa"/>
        </w:trPr>
        <w:tc>
          <w:tcPr>
            <w:tcW w:w="3150" w:type="dxa"/>
            <w:shd w:val="clear" w:color="auto" w:fill="FFFFFF"/>
            <w:tcMar>
              <w:top w:w="0" w:type="dxa"/>
              <w:left w:w="108" w:type="dxa"/>
              <w:bottom w:w="0" w:type="dxa"/>
              <w:right w:w="108" w:type="dxa"/>
            </w:tcMar>
            <w:hideMark/>
          </w:tcPr>
          <w:p w:rsidR="008465FD" w:rsidRPr="008465FD" w:rsidRDefault="008465FD" w:rsidP="003654DB">
            <w:pPr>
              <w:spacing w:before="120" w:after="120" w:line="360" w:lineRule="auto"/>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BỘ NỘI VỤ</w:t>
            </w:r>
          </w:p>
          <w:p w:rsidR="008465FD" w:rsidRPr="008465FD" w:rsidRDefault="008465FD" w:rsidP="003654DB">
            <w:pPr>
              <w:spacing w:before="120" w:after="120"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 </w:t>
            </w:r>
          </w:p>
        </w:tc>
        <w:tc>
          <w:tcPr>
            <w:tcW w:w="6208" w:type="dxa"/>
            <w:gridSpan w:val="2"/>
            <w:shd w:val="clear" w:color="auto" w:fill="FFFFFF"/>
            <w:tcMar>
              <w:top w:w="0" w:type="dxa"/>
              <w:left w:w="108" w:type="dxa"/>
              <w:bottom w:w="0" w:type="dxa"/>
              <w:right w:w="108" w:type="dxa"/>
            </w:tcMar>
            <w:hideMark/>
          </w:tcPr>
          <w:p w:rsidR="008465FD" w:rsidRPr="008465FD" w:rsidRDefault="008465FD" w:rsidP="00D37C4A">
            <w:pPr>
              <w:spacing w:before="120" w:after="120"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CỘNG HOÀ XÃ HỘI CHỦ NGHĨA VIỆT NAM</w:t>
            </w:r>
            <w:r w:rsidRPr="008465FD">
              <w:rPr>
                <w:rFonts w:ascii="Times New Roman" w:eastAsia="Times New Roman" w:hAnsi="Times New Roman" w:cs="Times New Roman"/>
                <w:b/>
                <w:bCs/>
                <w:color w:val="000000"/>
                <w:sz w:val="28"/>
                <w:szCs w:val="28"/>
              </w:rPr>
              <w:br/>
              <w:t>Độc lập - Tự do - Hạnh phúc </w:t>
            </w:r>
          </w:p>
        </w:tc>
      </w:tr>
      <w:tr w:rsidR="008465FD" w:rsidRPr="008465FD" w:rsidTr="008465FD">
        <w:trPr>
          <w:tblCellSpacing w:w="0" w:type="dxa"/>
        </w:trPr>
        <w:tc>
          <w:tcPr>
            <w:tcW w:w="4500" w:type="dxa"/>
            <w:gridSpan w:val="2"/>
            <w:shd w:val="clear" w:color="auto" w:fill="FFFFFF"/>
            <w:tcMar>
              <w:top w:w="0" w:type="dxa"/>
              <w:left w:w="108" w:type="dxa"/>
              <w:bottom w:w="0" w:type="dxa"/>
              <w:right w:w="108" w:type="dxa"/>
            </w:tcMar>
            <w:hideMark/>
          </w:tcPr>
          <w:p w:rsidR="008465FD" w:rsidRPr="008465FD" w:rsidRDefault="008465FD" w:rsidP="003654DB">
            <w:pPr>
              <w:spacing w:before="120" w:after="120" w:line="360" w:lineRule="auto"/>
              <w:rPr>
                <w:rFonts w:ascii="Times New Roman" w:eastAsia="Times New Roman" w:hAnsi="Times New Roman" w:cs="Times New Roman"/>
                <w:color w:val="000000"/>
                <w:sz w:val="28"/>
                <w:szCs w:val="28"/>
              </w:rPr>
            </w:pPr>
            <w:r w:rsidRPr="008465FD">
              <w:rPr>
                <w:rFonts w:ascii="Times New Roman" w:eastAsia="Times New Roman" w:hAnsi="Times New Roman" w:cs="Times New Roman"/>
                <w:color w:val="000000"/>
                <w:sz w:val="28"/>
                <w:szCs w:val="28"/>
              </w:rPr>
              <w:t>Số 03/2007/QĐ-BNV</w:t>
            </w:r>
          </w:p>
        </w:tc>
        <w:tc>
          <w:tcPr>
            <w:tcW w:w="4858" w:type="dxa"/>
            <w:shd w:val="clear" w:color="auto" w:fill="FFFFFF"/>
            <w:tcMar>
              <w:top w:w="0" w:type="dxa"/>
              <w:left w:w="108" w:type="dxa"/>
              <w:bottom w:w="0" w:type="dxa"/>
              <w:right w:w="108" w:type="dxa"/>
            </w:tcMar>
            <w:hideMark/>
          </w:tcPr>
          <w:p w:rsidR="008465FD" w:rsidRPr="008465FD" w:rsidRDefault="008465FD" w:rsidP="003654DB">
            <w:pPr>
              <w:spacing w:before="120" w:after="120" w:line="360" w:lineRule="auto"/>
              <w:ind w:right="560"/>
              <w:rPr>
                <w:rFonts w:ascii="Times New Roman" w:eastAsia="Times New Roman" w:hAnsi="Times New Roman" w:cs="Times New Roman"/>
                <w:color w:val="000000"/>
                <w:sz w:val="28"/>
                <w:szCs w:val="28"/>
              </w:rPr>
            </w:pPr>
            <w:r w:rsidRPr="008465FD">
              <w:rPr>
                <w:rFonts w:ascii="Times New Roman" w:eastAsia="Times New Roman" w:hAnsi="Times New Roman" w:cs="Times New Roman"/>
                <w:i/>
                <w:iCs/>
                <w:color w:val="000000"/>
                <w:sz w:val="28"/>
                <w:szCs w:val="28"/>
              </w:rPr>
              <w:t>Hà Nội, ngày 26 tháng 02 năm2007</w:t>
            </w:r>
          </w:p>
        </w:tc>
      </w:tr>
    </w:tbl>
    <w:p w:rsidR="008465FD" w:rsidRPr="00F70F5E" w:rsidRDefault="008465FD" w:rsidP="00D37C4A">
      <w:pPr>
        <w:shd w:val="clear" w:color="auto" w:fill="FFFFFF"/>
        <w:spacing w:before="120" w:after="120" w:line="360" w:lineRule="auto"/>
        <w:rPr>
          <w:rFonts w:ascii="Times New Roman" w:eastAsia="Times New Roman" w:hAnsi="Times New Roman" w:cs="Times New Roman"/>
          <w:color w:val="000000"/>
          <w:sz w:val="28"/>
          <w:szCs w:val="28"/>
          <w:lang w:val="vi-VN"/>
        </w:rPr>
      </w:pPr>
      <w:r w:rsidRPr="008465FD">
        <w:rPr>
          <w:rFonts w:ascii="Times New Roman" w:eastAsia="Times New Roman" w:hAnsi="Times New Roman" w:cs="Times New Roman"/>
          <w:b/>
          <w:bCs/>
          <w:color w:val="000000"/>
          <w:sz w:val="28"/>
          <w:szCs w:val="28"/>
        </w:rPr>
        <w:t> </w:t>
      </w:r>
      <w:r w:rsidRPr="00F70F5E">
        <w:rPr>
          <w:rFonts w:ascii="Times New Roman" w:eastAsia="Times New Roman" w:hAnsi="Times New Roman" w:cs="Times New Roman"/>
          <w:b/>
          <w:bCs/>
          <w:color w:val="000000"/>
          <w:sz w:val="28"/>
          <w:szCs w:val="28"/>
          <w:lang w:val="vi-VN"/>
        </w:rPr>
        <w:t>QUYẾT ĐỊNH</w:t>
      </w:r>
    </w:p>
    <w:p w:rsidR="008465FD" w:rsidRPr="00F70F5E" w:rsidRDefault="008465FD" w:rsidP="003654DB">
      <w:pPr>
        <w:shd w:val="clear" w:color="auto" w:fill="FFFFFF"/>
        <w:spacing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VỀ VIỆC BAN HÀNH QUY TẮC ỨNG XỬ CỦA CÁN BỘ, CÔNG CHỨC, VIÊN CHỨC LÀM VIỆC TRONG BỘ MÁY CHÍNH QUYỀN ĐỊA PHƯƠNG</w:t>
      </w:r>
    </w:p>
    <w:p w:rsidR="008465FD" w:rsidRPr="00F70F5E" w:rsidRDefault="008465FD"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BỘ TRƯỞNG BỘ NỘI VỤ</w:t>
      </w:r>
    </w:p>
    <w:p w:rsidR="008465FD" w:rsidRPr="00F70F5E" w:rsidRDefault="008465FD" w:rsidP="003654DB">
      <w:pPr>
        <w:shd w:val="clear" w:color="auto" w:fill="FFFFFF"/>
        <w:spacing w:before="120" w:after="120"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i/>
          <w:iCs/>
          <w:color w:val="000000"/>
          <w:sz w:val="28"/>
          <w:szCs w:val="28"/>
          <w:lang w:val="vi-VN"/>
        </w:rPr>
        <w:t>Căn cứ Luật Tổ chức Chính phủ ngày 25 tháng 12 năm 2001;</w:t>
      </w:r>
      <w:r w:rsidRPr="00F70F5E">
        <w:rPr>
          <w:rFonts w:ascii="Times New Roman" w:eastAsia="Times New Roman" w:hAnsi="Times New Roman" w:cs="Times New Roman"/>
          <w:i/>
          <w:iCs/>
          <w:color w:val="000000"/>
          <w:sz w:val="28"/>
          <w:szCs w:val="28"/>
          <w:lang w:val="vi-VN"/>
        </w:rPr>
        <w:br/>
        <w:t>Căn cứ Luật phòng, chống tham nhũng ngày 29 tháng 11 năm 2005;</w:t>
      </w:r>
      <w:r w:rsidRPr="00F70F5E">
        <w:rPr>
          <w:rFonts w:ascii="Times New Roman" w:eastAsia="Times New Roman" w:hAnsi="Times New Roman" w:cs="Times New Roman"/>
          <w:i/>
          <w:iCs/>
          <w:color w:val="000000"/>
          <w:sz w:val="28"/>
          <w:szCs w:val="28"/>
          <w:lang w:val="vi-VN"/>
        </w:rPr>
        <w:br/>
        <w:t>Căn cứ Pháp lệnh Cán bộ, công chức ngày 26 tháng 02 năm 1998, Pháp lệnh sửa đổi, bổ sung một số điều của Pháp lệnh Cán bộ, công chức ngày 28 tháng 4 năm 2000 và Pháp lệnh sửa đổi, bổ sung một số điều của Pháp lệnh Cán bộ, công chức ngày 29 tháng 4 năm 2003;</w:t>
      </w:r>
      <w:r w:rsidRPr="00F70F5E">
        <w:rPr>
          <w:rFonts w:ascii="Times New Roman" w:eastAsia="Times New Roman" w:hAnsi="Times New Roman" w:cs="Times New Roman"/>
          <w:i/>
          <w:iCs/>
          <w:color w:val="000000"/>
          <w:sz w:val="28"/>
          <w:szCs w:val="28"/>
          <w:lang w:val="vi-VN"/>
        </w:rPr>
        <w:br/>
        <w:t>Căn cứ Nghị định số 45/2003/NĐ-CP ngày 09 tháng 5 năm 2003 của Chính phủ quy định chức năng, nhiệm vụ, quyền hạn và cơ cấu của Bộ Nội vụ;</w:t>
      </w:r>
      <w:r w:rsidRPr="00F70F5E">
        <w:rPr>
          <w:rFonts w:ascii="Times New Roman" w:eastAsia="Times New Roman" w:hAnsi="Times New Roman" w:cs="Times New Roman"/>
          <w:i/>
          <w:iCs/>
          <w:color w:val="000000"/>
          <w:sz w:val="28"/>
          <w:szCs w:val="28"/>
          <w:lang w:val="vi-VN"/>
        </w:rPr>
        <w:br/>
        <w:t>Xét đề nghị của Vụ trưởng Vụ Công chức Viên chức,</w:t>
      </w:r>
    </w:p>
    <w:p w:rsidR="008465FD" w:rsidRPr="00F70F5E" w:rsidRDefault="008465FD" w:rsidP="003654DB">
      <w:pPr>
        <w:shd w:val="clear" w:color="auto" w:fill="FFFFFF"/>
        <w:spacing w:before="120" w:after="120" w:line="360" w:lineRule="auto"/>
        <w:jc w:val="center"/>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QUYẾT ĐỊNH:</w:t>
      </w:r>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w:t>
      </w:r>
      <w:r w:rsidRPr="00F70F5E">
        <w:rPr>
          <w:rFonts w:ascii="Times New Roman" w:eastAsia="Times New Roman" w:hAnsi="Times New Roman" w:cs="Times New Roman"/>
          <w:color w:val="000000"/>
          <w:sz w:val="28"/>
          <w:szCs w:val="28"/>
          <w:lang w:val="vi-VN"/>
        </w:rPr>
        <w:t> : Ban hành kèm theo Quyết định này Quy tắc ứng xử của cán bộ, công chức, viên chức làm việc trong bộ máy chính quyền địa phương.</w:t>
      </w:r>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2</w:t>
      </w:r>
      <w:r w:rsidRPr="00F70F5E">
        <w:rPr>
          <w:rFonts w:ascii="Times New Roman" w:eastAsia="Times New Roman" w:hAnsi="Times New Roman" w:cs="Times New Roman"/>
          <w:color w:val="000000"/>
          <w:sz w:val="28"/>
          <w:szCs w:val="28"/>
          <w:lang w:val="vi-VN"/>
        </w:rPr>
        <w:t> : Quyết định này có hiệu lực thi hành sau 15 ngày kể từ ngày đăng Công báo.</w:t>
      </w:r>
    </w:p>
    <w:p w:rsidR="008465FD" w:rsidRPr="00F70F5E" w:rsidRDefault="008465FD" w:rsidP="00D37C4A">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3</w:t>
      </w:r>
      <w:r w:rsidRPr="00F70F5E">
        <w:rPr>
          <w:rFonts w:ascii="Times New Roman" w:eastAsia="Times New Roman" w:hAnsi="Times New Roman" w:cs="Times New Roman"/>
          <w:color w:val="000000"/>
          <w:sz w:val="28"/>
          <w:szCs w:val="28"/>
          <w:lang w:val="vi-VN"/>
        </w:rPr>
        <w:t> : Chủ tịch Ủy ban nhân dân tỉnh, thành phố trực thuộc Trung ương có trách nhiệm tổ chức thi hành Quyết định này.</w:t>
      </w:r>
    </w:p>
    <w:tbl>
      <w:tblPr>
        <w:tblW w:w="9615" w:type="dxa"/>
        <w:tblCellSpacing w:w="0" w:type="dxa"/>
        <w:shd w:val="clear" w:color="auto" w:fill="FFFFFF"/>
        <w:tblCellMar>
          <w:left w:w="0" w:type="dxa"/>
          <w:right w:w="0" w:type="dxa"/>
        </w:tblCellMar>
        <w:tblLook w:val="04A0"/>
      </w:tblPr>
      <w:tblGrid>
        <w:gridCol w:w="3390"/>
        <w:gridCol w:w="6225"/>
      </w:tblGrid>
      <w:tr w:rsidR="008465FD" w:rsidRPr="008465FD" w:rsidTr="008465FD">
        <w:trPr>
          <w:tblCellSpacing w:w="0" w:type="dxa"/>
        </w:trPr>
        <w:tc>
          <w:tcPr>
            <w:tcW w:w="3392" w:type="dxa"/>
            <w:shd w:val="clear" w:color="auto" w:fill="FFFFFF"/>
            <w:tcMar>
              <w:top w:w="0" w:type="dxa"/>
              <w:left w:w="108" w:type="dxa"/>
              <w:bottom w:w="0" w:type="dxa"/>
              <w:right w:w="108" w:type="dxa"/>
            </w:tcMar>
            <w:hideMark/>
          </w:tcPr>
          <w:p w:rsidR="008465FD" w:rsidRPr="00F70F5E" w:rsidRDefault="008465FD" w:rsidP="00D37C4A">
            <w:pPr>
              <w:spacing w:before="120" w:after="240" w:line="276" w:lineRule="auto"/>
              <w:rPr>
                <w:rFonts w:ascii="Times New Roman" w:eastAsia="Times New Roman" w:hAnsi="Times New Roman" w:cs="Times New Roman"/>
                <w:i/>
                <w:iCs/>
                <w:color w:val="000000"/>
                <w:sz w:val="24"/>
                <w:szCs w:val="24"/>
                <w:lang w:val="vi-VN"/>
              </w:rPr>
            </w:pPr>
            <w:r w:rsidRPr="00F70F5E">
              <w:rPr>
                <w:rFonts w:ascii="Times New Roman" w:eastAsia="Times New Roman" w:hAnsi="Times New Roman" w:cs="Times New Roman"/>
                <w:b/>
                <w:bCs/>
                <w:i/>
                <w:iCs/>
                <w:color w:val="000000"/>
                <w:sz w:val="24"/>
                <w:szCs w:val="24"/>
                <w:lang w:val="vi-VN"/>
              </w:rPr>
              <w:br/>
              <w:t>Nơi nhận :</w:t>
            </w:r>
            <w:r w:rsidRPr="00F70F5E">
              <w:rPr>
                <w:rFonts w:ascii="Times New Roman" w:eastAsia="Times New Roman" w:hAnsi="Times New Roman" w:cs="Times New Roman"/>
                <w:b/>
                <w:bCs/>
                <w:i/>
                <w:iCs/>
                <w:color w:val="000000"/>
                <w:sz w:val="24"/>
                <w:szCs w:val="24"/>
                <w:lang w:val="vi-VN"/>
              </w:rPr>
              <w:br/>
            </w:r>
            <w:r w:rsidRPr="00F70F5E">
              <w:rPr>
                <w:rFonts w:ascii="Times New Roman" w:eastAsia="Times New Roman" w:hAnsi="Times New Roman" w:cs="Times New Roman"/>
                <w:i/>
                <w:iCs/>
                <w:color w:val="000000"/>
                <w:sz w:val="24"/>
                <w:szCs w:val="24"/>
                <w:lang w:val="vi-VN"/>
              </w:rPr>
              <w:t> - Như điều 3;</w:t>
            </w:r>
            <w:r w:rsidRPr="00F70F5E">
              <w:rPr>
                <w:rFonts w:ascii="Times New Roman" w:eastAsia="Times New Roman" w:hAnsi="Times New Roman" w:cs="Times New Roman"/>
                <w:i/>
                <w:iCs/>
                <w:color w:val="000000"/>
                <w:sz w:val="24"/>
                <w:szCs w:val="24"/>
                <w:lang w:val="vi-VN"/>
              </w:rPr>
              <w:br/>
              <w:t>- Các Bộ, cơ quan ngang Bộ, cơ quan thuộc CP;</w:t>
            </w:r>
            <w:r w:rsidRPr="00F70F5E">
              <w:rPr>
                <w:rFonts w:ascii="Times New Roman" w:eastAsia="Times New Roman" w:hAnsi="Times New Roman" w:cs="Times New Roman"/>
                <w:i/>
                <w:iCs/>
                <w:color w:val="000000"/>
                <w:sz w:val="24"/>
                <w:szCs w:val="24"/>
                <w:lang w:val="vi-VN"/>
              </w:rPr>
              <w:br/>
              <w:t>- Văn phòng Quốc hội;</w:t>
            </w:r>
            <w:r w:rsidRPr="00F70F5E">
              <w:rPr>
                <w:rFonts w:ascii="Times New Roman" w:eastAsia="Times New Roman" w:hAnsi="Times New Roman" w:cs="Times New Roman"/>
                <w:i/>
                <w:iCs/>
                <w:color w:val="000000"/>
                <w:sz w:val="24"/>
                <w:szCs w:val="24"/>
                <w:lang w:val="vi-VN"/>
              </w:rPr>
              <w:br/>
              <w:t>- Văn phòng Chủ tịch nước;</w:t>
            </w:r>
            <w:r w:rsidRPr="00F70F5E">
              <w:rPr>
                <w:rFonts w:ascii="Times New Roman" w:eastAsia="Times New Roman" w:hAnsi="Times New Roman" w:cs="Times New Roman"/>
                <w:i/>
                <w:iCs/>
                <w:color w:val="000000"/>
                <w:sz w:val="24"/>
                <w:szCs w:val="24"/>
                <w:lang w:val="vi-VN"/>
              </w:rPr>
              <w:br/>
              <w:t>- Viện Kiểm sát tối cao;</w:t>
            </w:r>
            <w:r w:rsidRPr="00F70F5E">
              <w:rPr>
                <w:rFonts w:ascii="Times New Roman" w:eastAsia="Times New Roman" w:hAnsi="Times New Roman" w:cs="Times New Roman"/>
                <w:i/>
                <w:iCs/>
                <w:color w:val="000000"/>
                <w:sz w:val="24"/>
                <w:szCs w:val="24"/>
                <w:lang w:val="vi-VN"/>
              </w:rPr>
              <w:br/>
              <w:t>- Tòa án nhân dân tối cao;</w:t>
            </w:r>
            <w:r w:rsidRPr="00F70F5E">
              <w:rPr>
                <w:rFonts w:ascii="Times New Roman" w:eastAsia="Times New Roman" w:hAnsi="Times New Roman" w:cs="Times New Roman"/>
                <w:i/>
                <w:iCs/>
                <w:color w:val="000000"/>
                <w:sz w:val="24"/>
                <w:szCs w:val="24"/>
                <w:lang w:val="vi-VN"/>
              </w:rPr>
              <w:br/>
            </w:r>
            <w:r w:rsidRPr="00F70F5E">
              <w:rPr>
                <w:rFonts w:ascii="Times New Roman" w:eastAsia="Times New Roman" w:hAnsi="Times New Roman" w:cs="Times New Roman"/>
                <w:i/>
                <w:iCs/>
                <w:color w:val="000000"/>
                <w:sz w:val="24"/>
                <w:szCs w:val="24"/>
                <w:lang w:val="vi-VN"/>
              </w:rPr>
              <w:lastRenderedPageBreak/>
              <w:t>- Sở Nội vụ các tỉnh, TP trực thuộc TW;</w:t>
            </w:r>
            <w:r w:rsidRPr="00F70F5E">
              <w:rPr>
                <w:rFonts w:ascii="Times New Roman" w:eastAsia="Times New Roman" w:hAnsi="Times New Roman" w:cs="Times New Roman"/>
                <w:i/>
                <w:iCs/>
                <w:color w:val="000000"/>
                <w:sz w:val="24"/>
                <w:szCs w:val="24"/>
                <w:lang w:val="vi-VN"/>
              </w:rPr>
              <w:br/>
              <w:t>- Công báo; Website Chính phủ, Ban chỉ đạo</w:t>
            </w:r>
            <w:r w:rsidRPr="00F70F5E">
              <w:rPr>
                <w:rFonts w:ascii="Times New Roman" w:eastAsia="Times New Roman" w:hAnsi="Times New Roman" w:cs="Times New Roman"/>
                <w:i/>
                <w:iCs/>
                <w:color w:val="000000"/>
                <w:sz w:val="24"/>
                <w:szCs w:val="24"/>
                <w:lang w:val="vi-VN"/>
              </w:rPr>
              <w:br/>
              <w:t>TW về phòng, chống tham nhũng;</w:t>
            </w:r>
            <w:r w:rsidRPr="00F70F5E">
              <w:rPr>
                <w:rFonts w:ascii="Times New Roman" w:eastAsia="Times New Roman" w:hAnsi="Times New Roman" w:cs="Times New Roman"/>
                <w:i/>
                <w:iCs/>
                <w:color w:val="000000"/>
                <w:sz w:val="24"/>
                <w:szCs w:val="24"/>
                <w:lang w:val="vi-VN"/>
              </w:rPr>
              <w:br/>
              <w:t>- Lưu VT, Vụ CCVC</w:t>
            </w:r>
          </w:p>
        </w:tc>
        <w:tc>
          <w:tcPr>
            <w:tcW w:w="6229" w:type="dxa"/>
            <w:shd w:val="clear" w:color="auto" w:fill="FFFFFF"/>
            <w:tcMar>
              <w:top w:w="0" w:type="dxa"/>
              <w:left w:w="108" w:type="dxa"/>
              <w:bottom w:w="0" w:type="dxa"/>
              <w:right w:w="108" w:type="dxa"/>
            </w:tcMar>
            <w:hideMark/>
          </w:tcPr>
          <w:p w:rsidR="008465FD" w:rsidRPr="008465FD" w:rsidRDefault="008465FD" w:rsidP="003654DB">
            <w:pPr>
              <w:spacing w:before="120" w:after="240"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lastRenderedPageBreak/>
              <w:t>BỘ TRƯỞNG</w:t>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b/>
                <w:bCs/>
                <w:color w:val="000000"/>
                <w:sz w:val="28"/>
                <w:szCs w:val="28"/>
              </w:rPr>
              <w:br/>
            </w:r>
            <w:r w:rsidR="00D37C4A" w:rsidRPr="008465FD">
              <w:rPr>
                <w:rFonts w:ascii="Times New Roman" w:eastAsia="Times New Roman" w:hAnsi="Times New Roman" w:cs="Times New Roman"/>
                <w:b/>
                <w:bCs/>
                <w:color w:val="000000"/>
                <w:sz w:val="28"/>
                <w:szCs w:val="28"/>
              </w:rPr>
              <w:t>Đỗ Quang Trung</w:t>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b/>
                <w:bCs/>
                <w:color w:val="000000"/>
                <w:sz w:val="28"/>
                <w:szCs w:val="28"/>
              </w:rPr>
              <w:br/>
            </w:r>
          </w:p>
        </w:tc>
      </w:tr>
    </w:tbl>
    <w:p w:rsidR="008465FD" w:rsidRDefault="008465FD" w:rsidP="003654DB">
      <w:pPr>
        <w:shd w:val="clear" w:color="auto" w:fill="FFFFFF"/>
        <w:spacing w:before="120" w:after="120" w:line="360" w:lineRule="auto"/>
        <w:jc w:val="both"/>
        <w:rPr>
          <w:rFonts w:ascii="Times New Roman" w:eastAsia="Times New Roman" w:hAnsi="Times New Roman" w:cs="Times New Roman"/>
          <w:color w:val="000000"/>
          <w:sz w:val="28"/>
          <w:szCs w:val="28"/>
        </w:rPr>
      </w:pPr>
      <w:r w:rsidRPr="008465FD">
        <w:rPr>
          <w:rFonts w:ascii="Times New Roman" w:eastAsia="Times New Roman" w:hAnsi="Times New Roman" w:cs="Times New Roman"/>
          <w:color w:val="000000"/>
          <w:sz w:val="28"/>
          <w:szCs w:val="28"/>
        </w:rPr>
        <w:lastRenderedPageBreak/>
        <w:t> </w:t>
      </w: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p w:rsidR="00D37C4A" w:rsidRPr="008465FD" w:rsidRDefault="00D37C4A" w:rsidP="003654DB">
      <w:pPr>
        <w:shd w:val="clear" w:color="auto" w:fill="FFFFFF"/>
        <w:spacing w:before="120" w:after="120" w:line="360" w:lineRule="auto"/>
        <w:jc w:val="both"/>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tblPr>
      <w:tblGrid>
        <w:gridCol w:w="3298"/>
        <w:gridCol w:w="6377"/>
      </w:tblGrid>
      <w:tr w:rsidR="008465FD" w:rsidRPr="008465FD" w:rsidTr="008465FD">
        <w:trPr>
          <w:tblCellSpacing w:w="0" w:type="dxa"/>
        </w:trPr>
        <w:tc>
          <w:tcPr>
            <w:tcW w:w="3348" w:type="dxa"/>
            <w:shd w:val="clear" w:color="auto" w:fill="FFFFFF"/>
            <w:tcMar>
              <w:top w:w="0" w:type="dxa"/>
              <w:left w:w="108" w:type="dxa"/>
              <w:bottom w:w="0" w:type="dxa"/>
              <w:right w:w="108" w:type="dxa"/>
            </w:tcMar>
            <w:hideMark/>
          </w:tcPr>
          <w:p w:rsidR="008465FD" w:rsidRPr="008465FD" w:rsidRDefault="008465FD" w:rsidP="003654DB">
            <w:pPr>
              <w:spacing w:before="120" w:after="120"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BỘ NỘI VỤ</w:t>
            </w:r>
          </w:p>
        </w:tc>
        <w:tc>
          <w:tcPr>
            <w:tcW w:w="6480" w:type="dxa"/>
            <w:shd w:val="clear" w:color="auto" w:fill="FFFFFF"/>
            <w:tcMar>
              <w:top w:w="0" w:type="dxa"/>
              <w:left w:w="108" w:type="dxa"/>
              <w:bottom w:w="0" w:type="dxa"/>
              <w:right w:w="108" w:type="dxa"/>
            </w:tcMar>
            <w:hideMark/>
          </w:tcPr>
          <w:p w:rsidR="008465FD" w:rsidRPr="008465FD" w:rsidRDefault="008465FD" w:rsidP="003654DB">
            <w:pPr>
              <w:spacing w:before="120" w:after="120"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CỘNG HÒA XÃ HỘI CHỦ NGHĨA VIỆT NAM</w:t>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b/>
                <w:bCs/>
                <w:color w:val="000000"/>
                <w:sz w:val="28"/>
                <w:szCs w:val="28"/>
              </w:rPr>
              <w:lastRenderedPageBreak/>
              <w:t>Độc lập - Tự do - Hạnh phúc</w:t>
            </w:r>
          </w:p>
        </w:tc>
      </w:tr>
    </w:tbl>
    <w:p w:rsidR="0044057A" w:rsidRPr="008465FD" w:rsidRDefault="008465FD" w:rsidP="00D37C4A">
      <w:pPr>
        <w:shd w:val="clear" w:color="auto" w:fill="FFFFFF"/>
        <w:spacing w:before="120" w:after="120" w:line="360" w:lineRule="auto"/>
        <w:jc w:val="center"/>
        <w:rPr>
          <w:rFonts w:ascii="Times New Roman" w:eastAsia="Times New Roman" w:hAnsi="Times New Roman" w:cs="Times New Roman"/>
          <w:b/>
          <w:bCs/>
          <w:color w:val="000000"/>
          <w:sz w:val="28"/>
          <w:szCs w:val="28"/>
        </w:rPr>
      </w:pPr>
      <w:r w:rsidRPr="008465FD">
        <w:rPr>
          <w:rFonts w:ascii="Times New Roman" w:eastAsia="Times New Roman" w:hAnsi="Times New Roman" w:cs="Times New Roman"/>
          <w:b/>
          <w:bCs/>
          <w:color w:val="000000"/>
          <w:sz w:val="28"/>
          <w:szCs w:val="28"/>
        </w:rPr>
        <w:lastRenderedPageBreak/>
        <w:t> </w:t>
      </w:r>
    </w:p>
    <w:p w:rsidR="008465FD" w:rsidRPr="008465FD" w:rsidRDefault="008465FD" w:rsidP="003654DB">
      <w:pPr>
        <w:shd w:val="clear" w:color="auto" w:fill="FFFFFF"/>
        <w:spacing w:line="360" w:lineRule="auto"/>
        <w:jc w:val="center"/>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t>QUY TẮC ỨNG XỬ CỦA CÁN BỘ, CÔNG CHỨC, VIÊN CHỨC LÀM VIỆC TRONG BỘ MÁY CHÍNH QUYỀN ĐỊA PHƯƠNG</w:t>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i/>
          <w:iCs/>
          <w:color w:val="000000"/>
          <w:sz w:val="28"/>
          <w:szCs w:val="28"/>
        </w:rPr>
        <w:t>(Ban hành kèm theo Quyết định số  03/2007/QĐ-BNV ngày  26  tháng  02  năm 2007 của Bộ trưởng Bộ Nội vụ)</w:t>
      </w:r>
    </w:p>
    <w:p w:rsidR="0044057A" w:rsidRDefault="0044057A" w:rsidP="003654DB">
      <w:pPr>
        <w:shd w:val="clear" w:color="auto" w:fill="FFFFFF"/>
        <w:spacing w:line="360" w:lineRule="auto"/>
        <w:rPr>
          <w:rFonts w:ascii="Times New Roman" w:eastAsia="Times New Roman" w:hAnsi="Times New Roman" w:cs="Times New Roman"/>
          <w:b/>
          <w:bCs/>
          <w:color w:val="000000"/>
          <w:sz w:val="28"/>
          <w:szCs w:val="28"/>
          <w:lang w:val="vi-VN"/>
        </w:rPr>
      </w:pPr>
    </w:p>
    <w:p w:rsidR="0044057A" w:rsidRPr="00F70F5E" w:rsidRDefault="008465FD" w:rsidP="003654DB">
      <w:pPr>
        <w:shd w:val="clear" w:color="auto" w:fill="FFFFFF"/>
        <w:spacing w:line="360" w:lineRule="auto"/>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Chương 1</w:t>
      </w:r>
    </w:p>
    <w:p w:rsidR="008465FD" w:rsidRPr="00F70F5E" w:rsidRDefault="008465FD" w:rsidP="003654DB">
      <w:pPr>
        <w:shd w:val="clear" w:color="auto" w:fill="FFFFFF"/>
        <w:spacing w:line="360" w:lineRule="auto"/>
        <w:jc w:val="center"/>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 xml:space="preserve">NHỮNG QUY ĐỊNH </w:t>
      </w:r>
      <w:r w:rsidR="0044057A" w:rsidRPr="00F70F5E">
        <w:rPr>
          <w:rFonts w:ascii="Times New Roman" w:eastAsia="Times New Roman" w:hAnsi="Times New Roman" w:cs="Times New Roman"/>
          <w:b/>
          <w:bCs/>
          <w:color w:val="000000"/>
          <w:sz w:val="28"/>
          <w:szCs w:val="28"/>
          <w:lang w:val="vi-VN"/>
        </w:rPr>
        <w:t>CHUNG</w:t>
      </w:r>
    </w:p>
    <w:p w:rsidR="0044057A" w:rsidRPr="00F70F5E" w:rsidRDefault="0044057A" w:rsidP="003654DB">
      <w:pPr>
        <w:shd w:val="clear" w:color="auto" w:fill="FFFFFF"/>
        <w:spacing w:line="360" w:lineRule="auto"/>
        <w:jc w:val="center"/>
        <w:rPr>
          <w:rFonts w:ascii="Times New Roman" w:eastAsia="Times New Roman" w:hAnsi="Times New Roman" w:cs="Times New Roman"/>
          <w:color w:val="000000"/>
          <w:sz w:val="28"/>
          <w:szCs w:val="28"/>
          <w:lang w:val="vi-VN"/>
        </w:rPr>
      </w:pP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 Phạm vi điều chỉnh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Quy tắc này quy định các chuẩn mực xử sự của cán bộ, công chức, viên chức làm việc trong bộ máy chính quyền địa phương trong thi hành nhiệm vụ, công vụ, trong quan hệ xã hội; trách nhiệm của cán bộ, công chức, viên chức, của cơ quan, đơn vị có thẩm quyền trong việc thực hiện và xử lý vi phạm.</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 Điều 2. Đối tượng điều chỉnh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Cán bộ, công chức, viên chức thuộc đối tượng điều chỉnh theo quy định tại Quy tắc này bao gồm:</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Những người được quy định tại </w:t>
      </w:r>
      <w:bookmarkStart w:id="0" w:name="dc_1"/>
      <w:r w:rsidRPr="00F70F5E">
        <w:rPr>
          <w:rFonts w:ascii="Times New Roman" w:eastAsia="Times New Roman" w:hAnsi="Times New Roman" w:cs="Times New Roman"/>
          <w:color w:val="000000"/>
          <w:sz w:val="28"/>
          <w:szCs w:val="28"/>
          <w:lang w:val="vi-VN"/>
        </w:rPr>
        <w:t>điểm a và điểm c khoản 1 Điều 1 của Pháp lệnh Cán bộ, công chức năm 2003</w:t>
      </w:r>
      <w:bookmarkEnd w:id="0"/>
      <w:r w:rsidRPr="00F70F5E">
        <w:rPr>
          <w:rFonts w:ascii="Times New Roman" w:eastAsia="Times New Roman" w:hAnsi="Times New Roman" w:cs="Times New Roman"/>
          <w:color w:val="000000"/>
          <w:sz w:val="28"/>
          <w:szCs w:val="28"/>
          <w:lang w:val="vi-VN"/>
        </w:rPr>
        <w:t> làm việc trong các cơ quan thuộc Uỷ ban nhân dân và Hội đồng nhân dân cấp tỉnh, cấp huyện.</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Những người được quy định tại </w:t>
      </w:r>
      <w:bookmarkStart w:id="1" w:name="dc_2"/>
      <w:r w:rsidRPr="00F70F5E">
        <w:rPr>
          <w:rFonts w:ascii="Times New Roman" w:eastAsia="Times New Roman" w:hAnsi="Times New Roman" w:cs="Times New Roman"/>
          <w:color w:val="000000"/>
          <w:sz w:val="28"/>
          <w:szCs w:val="28"/>
          <w:lang w:val="vi-VN"/>
        </w:rPr>
        <w:t>điểm d khoản 1 Điều 1 của Pháp lệnh Cán bộ, công chức năm 2003</w:t>
      </w:r>
      <w:bookmarkEnd w:id="1"/>
      <w:r w:rsidRPr="00F70F5E">
        <w:rPr>
          <w:rFonts w:ascii="Times New Roman" w:eastAsia="Times New Roman" w:hAnsi="Times New Roman" w:cs="Times New Roman"/>
          <w:color w:val="000000"/>
          <w:sz w:val="28"/>
          <w:szCs w:val="28"/>
          <w:lang w:val="vi-VN"/>
        </w:rPr>
        <w:t> làm việc trong các đơn vị sự nghiệp của Nhà nước thuộc bộ máy chính quyền địa phương.</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Những người do bầu cử để đảm nhiệm chức vụ theo nhiệm kỳ trong Thường trực Hội đồng nhân dân, Uỷ ban nhân dân cấp xã quy định tại </w:t>
      </w:r>
      <w:bookmarkStart w:id="2" w:name="dc_3"/>
      <w:r w:rsidRPr="00F70F5E">
        <w:rPr>
          <w:rFonts w:ascii="Times New Roman" w:eastAsia="Times New Roman" w:hAnsi="Times New Roman" w:cs="Times New Roman"/>
          <w:color w:val="000000"/>
          <w:sz w:val="28"/>
          <w:szCs w:val="28"/>
          <w:lang w:val="vi-VN"/>
        </w:rPr>
        <w:t>điểm g khoản 1 Điều 1</w:t>
      </w:r>
      <w:bookmarkEnd w:id="2"/>
      <w:r w:rsidRPr="00F70F5E">
        <w:rPr>
          <w:rFonts w:ascii="Times New Roman" w:eastAsia="Times New Roman" w:hAnsi="Times New Roman" w:cs="Times New Roman"/>
          <w:color w:val="000000"/>
          <w:sz w:val="28"/>
          <w:szCs w:val="28"/>
          <w:lang w:val="vi-VN"/>
        </w:rPr>
        <w:t> và các chức danh chuyên môn nghiệp vụ thuộc Uỷ ban nhân dân cấp xã quy định tại </w:t>
      </w:r>
      <w:bookmarkStart w:id="3" w:name="dc_4"/>
      <w:r w:rsidRPr="00F70F5E">
        <w:rPr>
          <w:rFonts w:ascii="Times New Roman" w:eastAsia="Times New Roman" w:hAnsi="Times New Roman" w:cs="Times New Roman"/>
          <w:color w:val="000000"/>
          <w:sz w:val="28"/>
          <w:szCs w:val="28"/>
          <w:lang w:val="vi-VN"/>
        </w:rPr>
        <w:t>điểm h khoản 1 Điều 1 của Pháp lệnh Cán bộ, công chức năm 2003</w:t>
      </w:r>
      <w:bookmarkEnd w:id="3"/>
      <w:r w:rsidRPr="00F70F5E">
        <w:rPr>
          <w:rFonts w:ascii="Times New Roman" w:eastAsia="Times New Roman" w:hAnsi="Times New Roman" w:cs="Times New Roman"/>
          <w:color w:val="000000"/>
          <w:sz w:val="28"/>
          <w:szCs w:val="28"/>
          <w:lang w:val="vi-VN"/>
        </w:rPr>
        <w:t>. </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3. Mục đích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Mục đích quy định Quy tắc ứng xử của cán bộ, công chức, viên chức nhằm:</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Quy định các chuẩn mực xử sự của cán bộ, công chức, viên chức khi thi hành  nhiệm vụ, công vụ và trong quan hệ xã hội, bao gồm những việc phải làm hoặc không được làm nhằm bảo đảm sự liêm chính và trách nhiệm của cán bộ, công chức, viên chức.</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Thực hiện công khai các hoạt động nhiệm vụ, công vụ và quan hệ xã hội của cán bộ, công chức, viên chức; nâng cao ý thức, trách nhiệm của cán bộ, công chức, viên chức trong công tác phòng, chống tham nhũng.</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Là căn cứ để các cơ quan, đơn vị có thẩm quyền xử lý trách nhiệm khi cán bộ, công chức, viên chức vi phạm các chuẩn mực xử sự trong thi hành nhiệm vụ, công vụ và trong quan hệ xã hội, đồng thời là căn cứ để nhân dân giám sát việc chấp hành các quy định pháp luật của cán bộ, công chức, viên chức.</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4. Giải thích từ ngữ</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Trong Quy tắc này, các từ ngữ dưới đây được hiểu như sau:</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Chuẩn mực xử sự của cán bộ, công chức, viên chức trong thi hành nhiệm vụ, công vụ" là các quy định về những việc phải làm hoặc không được làm khi cán bộ, công chức, viên chức thực thi nhiệm vụ, công vụ trong thời gian làm việc tại cơ quan, đơn vị mình, với các cơ quan, đơn vị Nhà nước liên quan ở Trung ương và địa phương, với các tổ chức trong xã hội có liên quan đến nhiệm vụ được giao và trong giải quyết các yêu cầu của công dân.</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"Chuẩn mực xử sự của cán bộ, công chức, viên chức trong quan hệ xã hội " là các quy định về những việc phải làm hoặc không được làm của cán bộ, công chức, viên chức khi tham gia các hoạt động xã hội và cộng đồng bảo đảm sự gương mẫu, xây dựng nếp sống văn minh sống và làm việc theo quy định của pháp luật.</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"Vụ lợi" là lợi ích vật chất, tinh thần mà người có chức vụ, quyền hạn đạt được hoặc có thể đạt được thông qua hành vi tham nhũng.</w:t>
      </w:r>
    </w:p>
    <w:p w:rsidR="0044057A"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"Tham nhũng" là hành vi của người có chức vụ, quyền hạn đã lợi dụng chức vụ, quyền hạn đó vì vụ lợi.</w:t>
      </w:r>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lastRenderedPageBreak/>
        <w:t>Chương 2</w:t>
      </w:r>
    </w:p>
    <w:p w:rsidR="008465FD" w:rsidRPr="00F70F5E" w:rsidRDefault="008465FD" w:rsidP="003654DB">
      <w:pPr>
        <w:shd w:val="clear" w:color="auto" w:fill="FFFFFF"/>
        <w:spacing w:line="360" w:lineRule="auto"/>
        <w:jc w:val="center"/>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CHUẨN MỰC XỬ SỰ CỦA CÁN BỘ, CÔNG CHỨC, VIÊN CHỨCTRONG THI HÀNH NHIỆM VỤ, CÔNG VỤ</w:t>
      </w:r>
    </w:p>
    <w:p w:rsidR="0044057A" w:rsidRPr="00F70F5E" w:rsidRDefault="0044057A" w:rsidP="003654DB">
      <w:pPr>
        <w:shd w:val="clear" w:color="auto" w:fill="FFFFFF"/>
        <w:spacing w:line="360" w:lineRule="auto"/>
        <w:jc w:val="center"/>
        <w:rPr>
          <w:rFonts w:ascii="Times New Roman" w:eastAsia="Times New Roman" w:hAnsi="Times New Roman" w:cs="Times New Roman"/>
          <w:color w:val="000000"/>
          <w:sz w:val="28"/>
          <w:szCs w:val="28"/>
          <w:lang w:val="vi-VN"/>
        </w:rPr>
      </w:pPr>
    </w:p>
    <w:p w:rsidR="008465FD" w:rsidRPr="008465FD"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 xml:space="preserve">Mục </w:t>
      </w:r>
      <w:r w:rsidR="0044057A" w:rsidRPr="00F70F5E">
        <w:rPr>
          <w:rFonts w:ascii="Times New Roman" w:eastAsia="Times New Roman" w:hAnsi="Times New Roman" w:cs="Times New Roman"/>
          <w:b/>
          <w:bCs/>
          <w:color w:val="000000"/>
          <w:sz w:val="28"/>
          <w:szCs w:val="28"/>
          <w:lang w:val="vi-VN"/>
        </w:rPr>
        <w:t>1</w:t>
      </w:r>
      <w:r w:rsidR="0044057A">
        <w:rPr>
          <w:rFonts w:ascii="Times New Roman" w:eastAsia="Times New Roman" w:hAnsi="Times New Roman" w:cs="Times New Roman"/>
          <w:b/>
          <w:bCs/>
          <w:color w:val="000000"/>
          <w:sz w:val="28"/>
          <w:szCs w:val="28"/>
          <w:lang w:val="vi-VN"/>
        </w:rPr>
        <w:t>:</w:t>
      </w:r>
      <w:bookmarkStart w:id="4" w:name="muc_1_name"/>
      <w:r w:rsidRPr="00F70F5E">
        <w:rPr>
          <w:rFonts w:ascii="Times New Roman" w:eastAsia="Times New Roman" w:hAnsi="Times New Roman" w:cs="Times New Roman"/>
          <w:b/>
          <w:bCs/>
          <w:color w:val="000000"/>
          <w:sz w:val="28"/>
          <w:szCs w:val="28"/>
          <w:lang w:val="vi-VN"/>
        </w:rPr>
        <w:t>NHỮNG VIỆC CÁN BỘ, CÔNG CHỨC, VIÊN CHỨC PHẢI LÀM</w:t>
      </w:r>
      <w:bookmarkEnd w:id="4"/>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5. Các quy định chung</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khi thi hành nhiệm vụ, công vụ phải thực hiện đầy đủ và đúng các quy định về nghĩa vụ của cán bộ, công chức, viên chức được quy định tại </w:t>
      </w:r>
      <w:bookmarkStart w:id="5" w:name="dc_5"/>
      <w:r w:rsidRPr="00F70F5E">
        <w:rPr>
          <w:rFonts w:ascii="Times New Roman" w:eastAsia="Times New Roman" w:hAnsi="Times New Roman" w:cs="Times New Roman"/>
          <w:color w:val="000000"/>
          <w:sz w:val="28"/>
          <w:szCs w:val="28"/>
          <w:lang w:val="vi-VN"/>
        </w:rPr>
        <w:t>Điều 6, Điều 7, Điều 8 của Pháp lệnh Cán bộ, công chức</w:t>
      </w:r>
      <w:bookmarkEnd w:id="5"/>
      <w:r w:rsidRPr="00F70F5E">
        <w:rPr>
          <w:rFonts w:ascii="Times New Roman" w:eastAsia="Times New Roman" w:hAnsi="Times New Roman" w:cs="Times New Roman"/>
          <w:color w:val="000000"/>
          <w:sz w:val="28"/>
          <w:szCs w:val="28"/>
          <w:lang w:val="vi-VN"/>
        </w:rPr>
        <w:t>.</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có trách nhiệm phát hiện việc thực hiện sai hoặc không đầy đủ, không đúng quy định của các cán bộ, công chức, viên chức khác trong cùng cơ quan, đơn vị và cán bộ, công chức, viên chức các cơ quan, đơn vị khác có liên quan trong thực hiện nhiệm vụ, công vụ, phản ánh  đến cơ quan, đơn vị có thẩm quyền quản lý cán bộ, công chức, viên chức đó và chịu trách nhiệm cá nhân về những phản ảnh của mình.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Người đứng đầu và cấp phó của người đứng đầu cơ quan, đơn vị có thẩm quyền quản lý và sử dụng cán bộ, công chức, viên chức có trách nhiệm đôn đốc, kiểm tra việc thực hiện nhiệm vụ, công vụ của cán bộ, công chức, viên chức thuộc thẩm quyền và xử lý vi phạm đối với cán bộ, công chức, viên chức vi phạm các quy định của pháp luật theo phân cấp quản lý cán bộ, công chức.</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6. Quy định về việc chấp hành các quyết định đối với cán bộ, công chức, viên chức khi thực thi nhiệm vụ, công vụ</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khi thực thi nhiệm vụ, công vụ phải chấp hành quyết định của cấp có thẩm quyền. Cán bộ, công chức, viên chức được giao nhiệm vụ phải phối hợp với cán bộ, công chức, viên chức khác trong cùng cơ quan, đơn vị và cán bộ, công chức, viên chức các cơ quan, đơn vị, tổ chức khác có liên quan để thực hiện nhiệm vụ, công vụ có hiệu quả.</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xml:space="preserve">2. Cán bộ, công chức, viên chức khi thực hiện nhiệm vụ, công vụ phải chấp hành quyết định của cấp quản lý trực tiếp. Trường hợp có quyết định của cấp trên cấp quản lý trực tiếp thì cán bộ, công chức, viên chức phải thực hiện theo quyết định </w:t>
      </w:r>
      <w:r w:rsidRPr="00F70F5E">
        <w:rPr>
          <w:rFonts w:ascii="Times New Roman" w:eastAsia="Times New Roman" w:hAnsi="Times New Roman" w:cs="Times New Roman"/>
          <w:color w:val="000000"/>
          <w:sz w:val="28"/>
          <w:szCs w:val="28"/>
          <w:lang w:val="vi-VN"/>
        </w:rPr>
        <w:lastRenderedPageBreak/>
        <w:t>của cấp có thẩm quyền cao nhất, đồng thời có trách nhiệm báo cáo cấp quản lý trực tiếp của mình về việc thực hiện quyết định đó.</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Khi thực hiện quyết định của cấp có thẩm quyền, cán bộ, công chức, viên chức phát hiện quyết định đó trái pháp luật hoặc không phù hợp với thực tiễn thì phải báo cáo ngay với người ra quyết định. Trong trường hợp vẫn phải chấp hành quyết định thì phải báo cáo lên cấp trên trực tiếp của người ra quyết định và không phải chịu trách nhiệm về hậu quả gây ra do việc thực hiện quyết định đó.</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Cán bộ, công chức, viên chức làm việc trong bộ máy chính quyền địa phương cấp trên có trách nhiệm kiểm tra việc thực hiện các quyết định của cán bộ, công chức, viên chức cấp dưới thuộc lĩnh vực được giao. Cán bộ, công chức, viên chức có trách nhiệm phát hiện và báo cáo kịp thời với người ra quyết định cùng cấp, cấp dưới hoặc người ra quyết định của cấp trên về những quyết định có căn cứ trái pháp luật hoặc không phù hợp với thực tiễn thuộc lĩnh vực được giao.</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7. Quy định về giải quyết các yêu cầu của cơ quan, đơn vị, tổ chức và công dân khi cán bộ, công chức, viên chức thực thi nhiệm vụ, công vụ</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khi được giao nhiệm vụ, công vụ để giải quyết các yêu cầu của cơ quan, đơn vị, tổ chức và công dân phải có trách nhiệm hướng dẫn công khai quy trình thực hiện đã được cấp có thẩm quyền phê duyệt bảo đảm các yêu cầu của cơ quan, đơn vị, tổ chức và công dân được giải quyết đúng luật, đúng thời gian quy định. Trường hợp công việc cần kéo dài quá thời gian quy định, cán bộ, công chức, viên chức có trách nhiệm thông báo công khai cho cơ quan, đơn vị, tổ chức và công dân có yêu cầu biết rõ lý do.</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khi được giao nhiệm vụ, công vụ để giải quyết các yêu cầu của cơ quan, đơn vị, tổ chức và công dân phải chịu trách nhiệm về hành vi của mình theo đúng quy định của pháp luật.</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8. Quy định trong giao tiếp hành chính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xml:space="preserve">1. Cán bộ, công chức, viên chức khi làm việc tại công sở và trong thời gian thực thi nhiệm vụ, công vụ phải mặc trang phục đúng quy định chung và quy định của từng ngành, lĩnh vực; phải đeo thẻ công chức theo quy định; phải đeo phù hiệu của các </w:t>
      </w:r>
      <w:r w:rsidRPr="00F70F5E">
        <w:rPr>
          <w:rFonts w:ascii="Times New Roman" w:eastAsia="Times New Roman" w:hAnsi="Times New Roman" w:cs="Times New Roman"/>
          <w:color w:val="000000"/>
          <w:sz w:val="28"/>
          <w:szCs w:val="28"/>
          <w:lang w:val="vi-VN"/>
        </w:rPr>
        <w:lastRenderedPageBreak/>
        <w:t>lĩnh vực đã được pháp luật quy định; phải giữ uy tín, danh dự cho cơ quan, đơn vị, lãnh đạo và đồng nghiệp.</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Trong giao tiếp tại công sở và với công dân, cán bộ, công chức, viên chức phải có thái độ lịch sự, hoà nhã, văn minh. Khi giao dịch trực tiếp, hoặc bằng văn bản hành chính hoặc qua các phương tiện thông tin (điện thoại, thư tín, qua mạng...) phải bảo đảm thông tin trao đổi đúng nội dung công việc mà cơ quan, đơn vị, tổ chức và công dân cần hướng dẫn, trả lời.</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Cán bộ, công chức, viên chức lãnh đạo trong quản lý, điều hành hoạt động của cơ quan, đơn vị phải nắm bắt kịp thời tâm lý của cán bộ, công chức, viên chức thuộc thẩm quyền quản lý để có cách thức điều hành phù hợp với từng đối tượng nhằm phát huy khả năng, kinh nghiệm, tính sáng tạo, chủ động trong việc thực hiện nhiệm vụ, công vụ của cán bộ, công chức, viên chức; phát huy dân chủ, tạo điều kiện trong học tập và phát huy sáng kiến của cán bộ, công chức, viên chức; tôn trọng và tạo niềm tin cho cán bộ, công chức, viên chức khi giao và chỉ đạo thực hiện nhiệm vụ, công vụ; bảo vệ danh dự của cán bộ, công chức, viên chức khi bị phản ánh, khiếu nại, tố cáo không đúng sự thật.</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Cán bộ, công chức, viên chức thừa hành chuyên môn nghiệp vụ phải tôn trọng địa vị của người lãnh đạo, phục tùng và chấp hành nhiệm vụ được giao đồng thời phát huy tinh thần tự chủ, dám chịu trách nhiệm; có trách nhiệm đóng góp ý kiến trong hoạt động, điều hành của cơ quan, đơn vị mình bảo đảm cho hoạt động nhiệm vụ, công vụ đạt hiệu quả.</w:t>
      </w:r>
    </w:p>
    <w:p w:rsidR="0044057A"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5. Trong quan hệ đồng nghiệp cán bộ, công chức, viên chức phải chân thành, nhiệt tình bảo đảm sự đoàn kết; phối hợp và góp ý trong quá trình thực hiện nhiệm vụ, công vụ để công việc được giải quyết nhanh và hiệu quả.</w:t>
      </w:r>
    </w:p>
    <w:p w:rsidR="008465FD" w:rsidRDefault="008465FD" w:rsidP="003654DB">
      <w:pPr>
        <w:shd w:val="clear" w:color="auto" w:fill="FFFFFF"/>
        <w:spacing w:line="360" w:lineRule="auto"/>
        <w:jc w:val="both"/>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 xml:space="preserve">Mục </w:t>
      </w:r>
      <w:bookmarkStart w:id="6" w:name="muc_2_name"/>
      <w:r w:rsidR="0044057A" w:rsidRPr="00F70F5E">
        <w:rPr>
          <w:rFonts w:ascii="Times New Roman" w:eastAsia="Times New Roman" w:hAnsi="Times New Roman" w:cs="Times New Roman"/>
          <w:b/>
          <w:bCs/>
          <w:color w:val="000000"/>
          <w:sz w:val="28"/>
          <w:szCs w:val="28"/>
          <w:lang w:val="vi-VN"/>
        </w:rPr>
        <w:t>2</w:t>
      </w:r>
      <w:r w:rsidR="0044057A">
        <w:rPr>
          <w:rFonts w:ascii="Times New Roman" w:eastAsia="Times New Roman" w:hAnsi="Times New Roman" w:cs="Times New Roman"/>
          <w:b/>
          <w:bCs/>
          <w:color w:val="000000"/>
          <w:sz w:val="28"/>
          <w:szCs w:val="28"/>
          <w:lang w:val="vi-VN"/>
        </w:rPr>
        <w:t xml:space="preserve">: </w:t>
      </w:r>
      <w:r w:rsidR="0044057A" w:rsidRPr="00F70F5E">
        <w:rPr>
          <w:rFonts w:ascii="Times New Roman" w:eastAsia="Times New Roman" w:hAnsi="Times New Roman" w:cs="Times New Roman"/>
          <w:b/>
          <w:bCs/>
          <w:color w:val="000000"/>
          <w:sz w:val="28"/>
          <w:szCs w:val="28"/>
          <w:lang w:val="vi-VN"/>
        </w:rPr>
        <w:t xml:space="preserve">NHỮNG VIỆC CÁN BỘ, CÔNG CHỨC, VIÊN CHỨC KHÔNG ĐƯỢC </w:t>
      </w:r>
      <w:bookmarkEnd w:id="6"/>
      <w:r w:rsidR="0044057A" w:rsidRPr="00F70F5E">
        <w:rPr>
          <w:rFonts w:ascii="Times New Roman" w:eastAsia="Times New Roman" w:hAnsi="Times New Roman" w:cs="Times New Roman"/>
          <w:b/>
          <w:bCs/>
          <w:color w:val="000000"/>
          <w:sz w:val="28"/>
          <w:szCs w:val="28"/>
          <w:lang w:val="vi-VN"/>
        </w:rPr>
        <w:t>LÀM</w:t>
      </w:r>
      <w:r w:rsidR="0044057A">
        <w:rPr>
          <w:rFonts w:ascii="Times New Roman" w:eastAsia="Times New Roman" w:hAnsi="Times New Roman" w:cs="Times New Roman"/>
          <w:b/>
          <w:bCs/>
          <w:color w:val="000000"/>
          <w:sz w:val="28"/>
          <w:szCs w:val="28"/>
          <w:lang w:val="vi-VN"/>
        </w:rPr>
        <w:t>.</w:t>
      </w:r>
    </w:p>
    <w:p w:rsidR="0044057A" w:rsidRPr="008465FD" w:rsidRDefault="0044057A" w:rsidP="003654DB">
      <w:pPr>
        <w:shd w:val="clear" w:color="auto" w:fill="FFFFFF"/>
        <w:spacing w:line="360" w:lineRule="auto"/>
        <w:jc w:val="both"/>
        <w:rPr>
          <w:rFonts w:ascii="Times New Roman" w:eastAsia="Times New Roman" w:hAnsi="Times New Roman" w:cs="Times New Roman"/>
          <w:color w:val="000000"/>
          <w:sz w:val="28"/>
          <w:szCs w:val="28"/>
          <w:lang w:val="vi-VN"/>
        </w:rPr>
      </w:pP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9. Các quy định chung</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phải thực hiện những quy định tại các </w:t>
      </w:r>
      <w:bookmarkStart w:id="7" w:name="dc_6"/>
      <w:r w:rsidRPr="00F70F5E">
        <w:rPr>
          <w:rFonts w:ascii="Times New Roman" w:eastAsia="Times New Roman" w:hAnsi="Times New Roman" w:cs="Times New Roman"/>
          <w:color w:val="000000"/>
          <w:sz w:val="28"/>
          <w:szCs w:val="28"/>
          <w:lang w:val="vi-VN"/>
        </w:rPr>
        <w:t>Điều 15, 16, 17, 18, 19 và Điều 20 của Pháp lệnh Cán bộ, công chức</w:t>
      </w:r>
      <w:bookmarkEnd w:id="7"/>
      <w:r w:rsidRPr="00F70F5E">
        <w:rPr>
          <w:rFonts w:ascii="Times New Roman" w:eastAsia="Times New Roman" w:hAnsi="Times New Roman" w:cs="Times New Roman"/>
          <w:color w:val="000000"/>
          <w:sz w:val="28"/>
          <w:szCs w:val="28"/>
          <w:lang w:val="vi-VN"/>
        </w:rPr>
        <w:t> và các </w:t>
      </w:r>
      <w:bookmarkStart w:id="8" w:name="dc_7"/>
      <w:r w:rsidRPr="00F70F5E">
        <w:rPr>
          <w:rFonts w:ascii="Times New Roman" w:eastAsia="Times New Roman" w:hAnsi="Times New Roman" w:cs="Times New Roman"/>
          <w:color w:val="000000"/>
          <w:sz w:val="28"/>
          <w:szCs w:val="28"/>
          <w:lang w:val="vi-VN"/>
        </w:rPr>
        <w:t xml:space="preserve">Điều 37, Điều 40 </w:t>
      </w:r>
      <w:r w:rsidRPr="00F70F5E">
        <w:rPr>
          <w:rFonts w:ascii="Times New Roman" w:eastAsia="Times New Roman" w:hAnsi="Times New Roman" w:cs="Times New Roman"/>
          <w:color w:val="000000"/>
          <w:sz w:val="28"/>
          <w:szCs w:val="28"/>
          <w:lang w:val="vi-VN"/>
        </w:rPr>
        <w:lastRenderedPageBreak/>
        <w:t>của Luật Phòng, chống tham nhũng</w:t>
      </w:r>
      <w:bookmarkEnd w:id="8"/>
      <w:r w:rsidRPr="00F70F5E">
        <w:rPr>
          <w:rFonts w:ascii="Times New Roman" w:eastAsia="Times New Roman" w:hAnsi="Times New Roman" w:cs="Times New Roman"/>
          <w:color w:val="000000"/>
          <w:sz w:val="28"/>
          <w:szCs w:val="28"/>
          <w:lang w:val="vi-VN"/>
        </w:rPr>
        <w:t> và các quy định của pháp luật khác về những việc cán bộ, công chức, viên chức không được làm.</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khi thực thi nhiệm vụ, công vụ không được mạo danh để giải quyết công việc; không được mượn danh cơ quan, đơn vị để giải quyết công việc của  cá nhân.</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10. Các quy định cán bộ, công chức, viên chức không được làm trong quan hệ nhiệm vụ, công vụ</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không được trốn tránh, đùn đẩy trách nhiệm khi nhiệm vụ, công vụ do mình thực hiện gây ra hậu quả ảnh hưởng đến hoạt động của cơ quan, đơn vị mình hoặc của cơ quan, đơn vị, tổ chức khác hoặc vi phạm tới quyền lợi chính đáng, danh dự và nhân phẩm của công dân.</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không được cố tình kéo dài thời gian hoặc từ chối sự phối hợp của những người trong cơ quan, đơn vị mình hoặc cơ quan, đơn vị, tổ chức có liên quan và của công dân khi thực hiện nhiệm vụ, công vụ.</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Cán bộ, công chức, viên chức không được che giấu, bưng bít và làm sai lệch nội dung các phản ảnh của cán bộ, công chức, viên chức làm việc trong cơ quan, đơn vị mình hoặc cơ quan, đơn vị, tổ chức khác hoặc của công dân về những việc liên quan đến chức năng, nhiệm vụ do mình được giao thực hiện không đúng quy định của pháp luật.</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 Điều 11. Các quy định cán bộ, công chức, viên chức không được làm khi giải quyết các yêu cầu của cơ quan, đơn vị, tổ chức và của công dân</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khi được giao giải quyết các yêu cầu của cơ quan, đơn vị, tổ chức và của công dân không được từ chối các yêu cầu đúng pháp luật của người cần được giải quyết phù hợp với chức trách, nhiệm vụ được giao.</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không được làm mất, hư hỏng hoặc làm sai lệnh hồ sơ, tài liệu liên quan đến yêu cầu của cơ quan, đơn vị, tổ chức và công dân khi được giao nhiệm vụ giải quyết.</w:t>
      </w:r>
    </w:p>
    <w:p w:rsidR="0044057A"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3. Cán bộ, công chức, viên chức không được làm lộ bí mật Nhà nước, bí mật công tác và bí mật nội dung đơn thư khiếu nại, tố cáo của cơ quan, đơn vị, tổ chức và công dân theo quy định của pháp luật.</w:t>
      </w:r>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Chương 3</w:t>
      </w:r>
    </w:p>
    <w:p w:rsidR="008465FD" w:rsidRPr="00F70F5E" w:rsidRDefault="008465FD" w:rsidP="003654DB">
      <w:pPr>
        <w:shd w:val="clear" w:color="auto" w:fill="FFFFFF"/>
        <w:spacing w:line="360" w:lineRule="auto"/>
        <w:jc w:val="center"/>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CHUẨN MỰC XỬ SỰ CỦA CÁN BỘ, CÔNG CHỨC, VIÊN CHỨC TRONG QUAN HỆ XÃ HỘI</w:t>
      </w:r>
    </w:p>
    <w:p w:rsidR="0044057A" w:rsidRPr="00F70F5E" w:rsidRDefault="0044057A" w:rsidP="003654DB">
      <w:pPr>
        <w:shd w:val="clear" w:color="auto" w:fill="FFFFFF"/>
        <w:spacing w:line="360" w:lineRule="auto"/>
        <w:jc w:val="center"/>
        <w:rPr>
          <w:rFonts w:ascii="Times New Roman" w:eastAsia="Times New Roman" w:hAnsi="Times New Roman" w:cs="Times New Roman"/>
          <w:color w:val="000000"/>
          <w:sz w:val="28"/>
          <w:szCs w:val="28"/>
          <w:lang w:val="vi-VN"/>
        </w:rPr>
      </w:pPr>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 xml:space="preserve">Mục </w:t>
      </w:r>
      <w:bookmarkStart w:id="9" w:name="muc_1_1_name"/>
      <w:r w:rsidR="0044057A" w:rsidRPr="00F70F5E">
        <w:rPr>
          <w:rFonts w:ascii="Times New Roman" w:eastAsia="Times New Roman" w:hAnsi="Times New Roman" w:cs="Times New Roman"/>
          <w:b/>
          <w:bCs/>
          <w:color w:val="000000"/>
          <w:sz w:val="28"/>
          <w:szCs w:val="28"/>
          <w:lang w:val="vi-VN"/>
        </w:rPr>
        <w:t>1</w:t>
      </w:r>
      <w:r w:rsidR="0044057A">
        <w:rPr>
          <w:rFonts w:ascii="Times New Roman" w:eastAsia="Times New Roman" w:hAnsi="Times New Roman" w:cs="Times New Roman"/>
          <w:b/>
          <w:bCs/>
          <w:color w:val="000000"/>
          <w:sz w:val="28"/>
          <w:szCs w:val="28"/>
          <w:lang w:val="vi-VN"/>
        </w:rPr>
        <w:t xml:space="preserve">: </w:t>
      </w:r>
      <w:r w:rsidR="0044057A" w:rsidRPr="00F70F5E">
        <w:rPr>
          <w:rFonts w:ascii="Times New Roman" w:eastAsia="Times New Roman" w:hAnsi="Times New Roman" w:cs="Times New Roman"/>
          <w:b/>
          <w:bCs/>
          <w:color w:val="000000"/>
          <w:sz w:val="28"/>
          <w:szCs w:val="28"/>
          <w:lang w:val="vi-VN"/>
        </w:rPr>
        <w:t>NHỮNG VIỆC CÁN BỘ, CÔNG CHỨC, VIÊN CHỨC PHẢI LÀM</w:t>
      </w:r>
      <w:bookmarkEnd w:id="9"/>
      <w:r w:rsidRPr="00F70F5E">
        <w:rPr>
          <w:rFonts w:ascii="Times New Roman" w:eastAsia="Times New Roman" w:hAnsi="Times New Roman" w:cs="Times New Roman"/>
          <w:b/>
          <w:bCs/>
          <w:color w:val="000000"/>
          <w:sz w:val="28"/>
          <w:szCs w:val="28"/>
          <w:lang w:val="vi-VN"/>
        </w:rPr>
        <w:t> </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12. Các quy định chung</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khi tham gia các hoạt động xã hội thể hiện văn minh, lịch sự trong giao tiếp, ứng xử, trang phục để người dân tin yêu.</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phải có trách nhiệm hướng dẫn người dân khi tham gia vào các hoạt động thuộc lĩnh vực mình được giao đúng quy định của pháp luật nhằm tạo nếp sống và làm việc theo quy định của pháp luật.</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Cán bộ, công chức, viên chức khi phát hiện có hành vi vi phạm pháp luật phải có trách nhiệm thông báo với cơ quan, đơn vị có thẩm quyền xử lý.</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13. Các quy định cán bộ, công chức cấp xã phải làm</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Cán bộ, công chức cấp xã quy định tại khoản 3 Điều 2 của Quy tắc này ngoài việc phải thực hiện các quy định tại Quy tắc này, thì tại địa bàn đang công tác còn phải thực hiện các quy định sau:</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Hướng dẫn cộng đồng dân cư phát triển kinh tế gia đình; tuyên truyền phổ biến giáo dục pháp luật trong cộng đồng dân cư .</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Hướng dẫn cộng đồng dân cư thực hiện kế hoạch dân số và gia đình,  phòng chống bệnh tật, phòng chống tệ nạn xã hội, bảo vệ sức khoẻ, bảo vệ môi trường theo quy định của pháp luật.</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Hướng dẫn cộng đồng dân cư thực hiện phong trào toàn dân đoàn kết, xây dựng đời sống văn hoá theo quy định chung và của cộng đồng.</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4. Hướng dẫn cộng đồng dân cư nâng cao trình độ hiểu biết về các lĩnh vực phù hợp với yêu cầu phát triển kinh tế - xã hội của địa phương.</w:t>
      </w:r>
    </w:p>
    <w:p w:rsidR="008465FD" w:rsidRPr="00F70F5E" w:rsidRDefault="008465FD" w:rsidP="003654DB">
      <w:pPr>
        <w:shd w:val="clear" w:color="auto" w:fill="FFFFFF"/>
        <w:spacing w:line="360" w:lineRule="auto"/>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 xml:space="preserve">Mục </w:t>
      </w:r>
      <w:bookmarkStart w:id="10" w:name="muc_2_1_name"/>
      <w:r w:rsidR="0044057A" w:rsidRPr="00F70F5E">
        <w:rPr>
          <w:rFonts w:ascii="Times New Roman" w:eastAsia="Times New Roman" w:hAnsi="Times New Roman" w:cs="Times New Roman"/>
          <w:b/>
          <w:bCs/>
          <w:color w:val="000000"/>
          <w:sz w:val="28"/>
          <w:szCs w:val="28"/>
          <w:lang w:val="vi-VN"/>
        </w:rPr>
        <w:t>2</w:t>
      </w:r>
      <w:r w:rsidR="0044057A">
        <w:rPr>
          <w:rFonts w:ascii="Times New Roman" w:eastAsia="Times New Roman" w:hAnsi="Times New Roman" w:cs="Times New Roman"/>
          <w:b/>
          <w:bCs/>
          <w:color w:val="000000"/>
          <w:sz w:val="28"/>
          <w:szCs w:val="28"/>
          <w:lang w:val="vi-VN"/>
        </w:rPr>
        <w:t xml:space="preserve">: </w:t>
      </w:r>
      <w:r w:rsidR="0044057A" w:rsidRPr="00F70F5E">
        <w:rPr>
          <w:rFonts w:ascii="Times New Roman" w:eastAsia="Times New Roman" w:hAnsi="Times New Roman" w:cs="Times New Roman"/>
          <w:b/>
          <w:bCs/>
          <w:color w:val="000000"/>
          <w:sz w:val="28"/>
          <w:szCs w:val="28"/>
          <w:lang w:val="vi-VN"/>
        </w:rPr>
        <w:t>NHỮNG VIỆC CÁN BỘ, CÔNG CHỨC, VIÊN CHỨC KHÔNG ĐƯỢC LÀM</w:t>
      </w:r>
      <w:bookmarkEnd w:id="10"/>
    </w:p>
    <w:p w:rsidR="0044057A" w:rsidRPr="00F70F5E" w:rsidRDefault="0044057A" w:rsidP="003654DB">
      <w:pPr>
        <w:shd w:val="clear" w:color="auto" w:fill="FFFFFF"/>
        <w:spacing w:line="360" w:lineRule="auto"/>
        <w:rPr>
          <w:rFonts w:ascii="Times New Roman" w:eastAsia="Times New Roman" w:hAnsi="Times New Roman" w:cs="Times New Roman"/>
          <w:color w:val="000000"/>
          <w:sz w:val="28"/>
          <w:szCs w:val="28"/>
          <w:lang w:val="vi-VN"/>
        </w:rPr>
      </w:pP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14. Các quy định những việc cán bộ, công chức, viên chức không được làm trong quan hệ xã hội</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không được lợi dụng chức vụ, quyền hạn, mạo danh để tạo thanh thế khi tham gia các hoạt động trong xã hội.</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không được sử dụng các tài sản, phương tiện công cho các hoạt động xã hội không thuộc hoạt động nhiệm vụ, công vụ.</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Cán bộ, công chức, viên chức không được tổ chức các hoạt động cưới hỏi, ma chay, mừng thọ, sinh nhật, tân gia, thăng chức và các hoạt động khác của bản thân và gia đình vì mục đích vụ lợi.  </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Điều 15. Các quy định cán bộ, công chức, viên chức không được làm trong ứng xử nơi công cộng</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Cán bộ, công chức, viên chức không được vi phạm các quy định về nội quy, quy tắc ở nơi công cộng; không được vi phạm các chuẩn mực về thuần phong mỹ tục tại nơi công cộng để bảo đảm sự văn minh, tiến bộ của xã hội.</w:t>
      </w:r>
    </w:p>
    <w:p w:rsidR="0044057A" w:rsidRPr="00F70F5E" w:rsidRDefault="008465FD" w:rsidP="00D37C4A">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Cán bộ, công chức, viên chức không được vi phạm các quy định về đạo đức công dân đã được pháp luật quy định hoặc đã được cộng đồng dân cư thống nhất thực hiện.</w:t>
      </w:r>
      <w:bookmarkStart w:id="11" w:name="chuong_4"/>
    </w:p>
    <w:p w:rsidR="008465FD" w:rsidRPr="00F70F5E" w:rsidRDefault="008465FD" w:rsidP="003654DB">
      <w:pPr>
        <w:shd w:val="clear" w:color="auto" w:fill="FFFFFF"/>
        <w:spacing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Chương 4</w:t>
      </w:r>
      <w:bookmarkEnd w:id="11"/>
    </w:p>
    <w:p w:rsidR="0044057A" w:rsidRPr="00F70F5E" w:rsidRDefault="008465FD" w:rsidP="00D37C4A">
      <w:pPr>
        <w:shd w:val="clear" w:color="auto" w:fill="FFFFFF"/>
        <w:spacing w:line="360" w:lineRule="auto"/>
        <w:jc w:val="center"/>
        <w:rPr>
          <w:rFonts w:ascii="Times New Roman" w:eastAsia="Times New Roman" w:hAnsi="Times New Roman" w:cs="Times New Roman"/>
          <w:b/>
          <w:bCs/>
          <w:color w:val="000000"/>
          <w:sz w:val="28"/>
          <w:szCs w:val="28"/>
          <w:lang w:val="vi-VN"/>
        </w:rPr>
      </w:pPr>
      <w:bookmarkStart w:id="12" w:name="chuong_4_name"/>
      <w:r w:rsidRPr="00F70F5E">
        <w:rPr>
          <w:rFonts w:ascii="Times New Roman" w:eastAsia="Times New Roman" w:hAnsi="Times New Roman" w:cs="Times New Roman"/>
          <w:b/>
          <w:bCs/>
          <w:color w:val="000000"/>
          <w:sz w:val="28"/>
          <w:szCs w:val="28"/>
          <w:lang w:val="vi-VN"/>
        </w:rPr>
        <w:t>TRÁCH NHIỆM CỦA CÁN BỘ, CÔNG CHỨC, VIÊN CHỨC VÀ CỦA CƠ QUAN, ĐƠN VỊ</w:t>
      </w:r>
      <w:bookmarkEnd w:id="12"/>
    </w:p>
    <w:p w:rsidR="00D37C4A" w:rsidRDefault="008465FD" w:rsidP="00D37C4A">
      <w:pPr>
        <w:shd w:val="clear" w:color="auto" w:fill="FFFFFF"/>
        <w:spacing w:line="360" w:lineRule="auto"/>
        <w:jc w:val="both"/>
        <w:rPr>
          <w:rFonts w:ascii="Times New Roman" w:eastAsia="Times New Roman" w:hAnsi="Times New Roman" w:cs="Times New Roman"/>
          <w:b/>
          <w:bCs/>
          <w:color w:val="000000"/>
          <w:sz w:val="28"/>
          <w:szCs w:val="28"/>
          <w:lang w:val="vi-VN"/>
        </w:rPr>
      </w:pPr>
      <w:r w:rsidRPr="00F70F5E">
        <w:rPr>
          <w:rFonts w:ascii="Times New Roman" w:eastAsia="Times New Roman" w:hAnsi="Times New Roman" w:cs="Times New Roman"/>
          <w:b/>
          <w:bCs/>
          <w:color w:val="000000"/>
          <w:sz w:val="28"/>
          <w:szCs w:val="28"/>
          <w:lang w:val="vi-VN"/>
        </w:rPr>
        <w:t xml:space="preserve">Điều 16. Trách nhiệm của cán bộ, công chức, viên </w:t>
      </w:r>
      <w:r w:rsidR="00D37C4A" w:rsidRPr="00F70F5E">
        <w:rPr>
          <w:rFonts w:ascii="Times New Roman" w:eastAsia="Times New Roman" w:hAnsi="Times New Roman" w:cs="Times New Roman"/>
          <w:b/>
          <w:bCs/>
          <w:color w:val="000000"/>
          <w:sz w:val="28"/>
          <w:szCs w:val="28"/>
          <w:lang w:val="vi-VN"/>
        </w:rPr>
        <w:t>chức</w:t>
      </w:r>
    </w:p>
    <w:p w:rsidR="008465FD" w:rsidRPr="008465FD" w:rsidRDefault="008465FD" w:rsidP="00D37C4A">
      <w:pPr>
        <w:shd w:val="clear" w:color="auto" w:fill="FFFFFF"/>
        <w:spacing w:line="360" w:lineRule="auto"/>
        <w:jc w:val="both"/>
        <w:rPr>
          <w:rFonts w:ascii="Times New Roman" w:eastAsia="Times New Roman" w:hAnsi="Times New Roman" w:cs="Times New Roman"/>
          <w:color w:val="000000"/>
          <w:sz w:val="28"/>
          <w:szCs w:val="28"/>
          <w:lang w:val="vi-VN"/>
        </w:rPr>
      </w:pPr>
      <w:r w:rsidRPr="008465FD">
        <w:rPr>
          <w:rFonts w:ascii="Times New Roman" w:eastAsia="Times New Roman" w:hAnsi="Times New Roman" w:cs="Times New Roman"/>
          <w:color w:val="000000"/>
          <w:sz w:val="28"/>
          <w:szCs w:val="28"/>
          <w:lang w:val="vi-VN"/>
        </w:rPr>
        <w:t xml:space="preserve">1. Cán </w:t>
      </w:r>
      <w:r w:rsidR="00D37C4A" w:rsidRPr="00D37C4A">
        <w:rPr>
          <w:rFonts w:ascii="Times New Roman" w:eastAsia="Times New Roman" w:hAnsi="Times New Roman" w:cs="Times New Roman"/>
          <w:color w:val="000000"/>
          <w:sz w:val="28"/>
          <w:szCs w:val="28"/>
          <w:lang w:val="vi-VN"/>
        </w:rPr>
        <w:t>b</w:t>
      </w:r>
      <w:r w:rsidRPr="008465FD">
        <w:rPr>
          <w:rFonts w:ascii="Times New Roman" w:eastAsia="Times New Roman" w:hAnsi="Times New Roman" w:cs="Times New Roman"/>
          <w:color w:val="000000"/>
          <w:sz w:val="28"/>
          <w:szCs w:val="28"/>
          <w:lang w:val="vi-VN"/>
        </w:rPr>
        <w:t>ộ, công chức, viên chức có trách nhiệm thực hiện đúng các quy định tại Quy tắc này.</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2. Cán bộ, công chức, viên chức có trách nhiệm vận động cán bộ, công chức, viên chức khác thực hiện đúng các quy định tại Quy tắc này; phát hiện và báo cáo cơ quan, đơn vị có thẩm quyền về những vi phạm Quy tắc này của cán bộ, công chức, viên chức trong cùng bộ máy, trong hệ thống ngành, lĩnh vực.</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bookmarkStart w:id="13" w:name="dieu_17"/>
      <w:r w:rsidRPr="00F70F5E">
        <w:rPr>
          <w:rFonts w:ascii="Times New Roman" w:eastAsia="Times New Roman" w:hAnsi="Times New Roman" w:cs="Times New Roman"/>
          <w:b/>
          <w:bCs/>
          <w:color w:val="000000"/>
          <w:sz w:val="28"/>
          <w:szCs w:val="28"/>
          <w:lang w:val="vi-VN"/>
        </w:rPr>
        <w:t>Điều 17. Trách nhiệm của người đứng đầu và cấp phó của người đứng đầu cơ quan, đơn vị trực tiếp quản lý và sử dụng cán bộ, công chức, viên chức</w:t>
      </w:r>
      <w:bookmarkEnd w:id="13"/>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Quán triệt, hướng dẫn, tổ chức thực hiện Quy tắc này.</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Niêm yết công khai Quy tắc này tại trụ sở làm việc của cơ quan, đơn vị.</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3. Kiểm tra, giám sát việc thực hiện Quy tắc này của cán bộ, công chức, viên chức trong cơ quan, đơn vị.</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4. Phê bình, chấn chỉnh, xử lý các vi phạm hoặc đề nghị cơ quan, đơn vị có thẩm quyền xử lý các vi phạm đối với cán bộ, công chức, viên chức trong cơ quan, đơn vị theo phân cấp quản lý cán bộ, công chức.</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bookmarkStart w:id="14" w:name="dieu_18"/>
      <w:r w:rsidRPr="00F70F5E">
        <w:rPr>
          <w:rFonts w:ascii="Times New Roman" w:eastAsia="Times New Roman" w:hAnsi="Times New Roman" w:cs="Times New Roman"/>
          <w:b/>
          <w:bCs/>
          <w:color w:val="000000"/>
          <w:sz w:val="28"/>
          <w:szCs w:val="28"/>
          <w:lang w:val="vi-VN"/>
        </w:rPr>
        <w:t>Điều 18. Trách nhiệm của người đứng đầu và cấp phó của người đứng đầu cơ quan quản lý cấp trên của cơ quan, đơn vị trực tiếp quản lý và sử dụng cán bộ, công chức, viên chức</w:t>
      </w:r>
      <w:bookmarkEnd w:id="14"/>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Kiểm tra, giám sát việc thực hiện Quy tắc này của cơ quan, đơn vị cấp dưới.</w:t>
      </w:r>
    </w:p>
    <w:p w:rsidR="0044057A" w:rsidRPr="00F70F5E" w:rsidRDefault="008465FD" w:rsidP="00D37C4A">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xml:space="preserve">2. xử lý vi phạm Quy tắc này đối với cán bộ, công chức, viên chức thuộc thẩm quyền theo phân cấp quản lý cán bộ, công </w:t>
      </w:r>
      <w:bookmarkStart w:id="15" w:name="chuong_5"/>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b/>
          <w:bCs/>
          <w:color w:val="000000"/>
          <w:sz w:val="28"/>
          <w:szCs w:val="28"/>
          <w:lang w:val="vi-VN"/>
        </w:rPr>
        <w:t>Chương 5</w:t>
      </w:r>
      <w:bookmarkEnd w:id="15"/>
    </w:p>
    <w:p w:rsidR="008465FD" w:rsidRPr="00F70F5E" w:rsidRDefault="008465FD" w:rsidP="003654DB">
      <w:pPr>
        <w:shd w:val="clear" w:color="auto" w:fill="FFFFFF"/>
        <w:spacing w:line="360" w:lineRule="auto"/>
        <w:jc w:val="center"/>
        <w:rPr>
          <w:rFonts w:ascii="Times New Roman" w:eastAsia="Times New Roman" w:hAnsi="Times New Roman" w:cs="Times New Roman"/>
          <w:b/>
          <w:bCs/>
          <w:color w:val="000000"/>
          <w:sz w:val="28"/>
          <w:szCs w:val="28"/>
          <w:lang w:val="vi-VN"/>
        </w:rPr>
      </w:pPr>
      <w:bookmarkStart w:id="16" w:name="chuong_5_name"/>
      <w:r w:rsidRPr="00F70F5E">
        <w:rPr>
          <w:rFonts w:ascii="Times New Roman" w:eastAsia="Times New Roman" w:hAnsi="Times New Roman" w:cs="Times New Roman"/>
          <w:b/>
          <w:bCs/>
          <w:color w:val="000000"/>
          <w:sz w:val="28"/>
          <w:szCs w:val="28"/>
          <w:lang w:val="vi-VN"/>
        </w:rPr>
        <w:t>XỬ LÝ VI PHẠM</w:t>
      </w:r>
      <w:bookmarkEnd w:id="16"/>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bookmarkStart w:id="17" w:name="dieu_19"/>
      <w:r w:rsidRPr="00F70F5E">
        <w:rPr>
          <w:rFonts w:ascii="Times New Roman" w:eastAsia="Times New Roman" w:hAnsi="Times New Roman" w:cs="Times New Roman"/>
          <w:b/>
          <w:bCs/>
          <w:color w:val="000000"/>
          <w:sz w:val="28"/>
          <w:szCs w:val="28"/>
          <w:lang w:val="vi-VN"/>
        </w:rPr>
        <w:t>Điều 19. Đối với cán bộ, công chức, viên chức</w:t>
      </w:r>
      <w:bookmarkEnd w:id="17"/>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Cán bộ, công chức, viên chức vi phạm các quy định tại Quy tắc này thì tuỳ theo mức độ vi phạm sẽ bị xử lý trách nhiệm theo quy định của pháp luật hoặc bị truy cứu trách nhiệm hình sự.</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w:t>
      </w:r>
      <w:bookmarkStart w:id="18" w:name="dieu_20"/>
      <w:r w:rsidRPr="00F70F5E">
        <w:rPr>
          <w:rFonts w:ascii="Times New Roman" w:eastAsia="Times New Roman" w:hAnsi="Times New Roman" w:cs="Times New Roman"/>
          <w:b/>
          <w:bCs/>
          <w:color w:val="000000"/>
          <w:sz w:val="28"/>
          <w:szCs w:val="28"/>
          <w:lang w:val="vi-VN"/>
        </w:rPr>
        <w:t>Điều 20. Đối với người đứng đầu và cấp phó của người đứng đầu cơ quan, đơn vị trực tiếp quản lý và sử dụng cán bộ, công chức, viên chức</w:t>
      </w:r>
      <w:bookmarkEnd w:id="18"/>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lastRenderedPageBreak/>
        <w:t>Cơ quan, đơn vị trực tiếp quản lý và sử dụng cán bộ, công chức, viên chức có cán bộ, công chức, viên chức vi phạm các quy định tại các điều 5, 6, 7, 8, 9,10, 11 của Quy tắc này thì tuỳ theo mức độ vi phạm của cán bộ, công  chức, viên chức, người đứng đầu và cấp phó của người đứng đầu cơ quan, đơn vị đó bị xử lý kỷ luật theo quy định của pháp luật.</w:t>
      </w:r>
    </w:p>
    <w:p w:rsidR="008465FD" w:rsidRPr="00F70F5E" w:rsidRDefault="008465FD" w:rsidP="007D4012">
      <w:pPr>
        <w:shd w:val="clear" w:color="auto" w:fill="FFFFFF"/>
        <w:spacing w:line="360" w:lineRule="auto"/>
        <w:rPr>
          <w:rFonts w:ascii="Times New Roman" w:eastAsia="Times New Roman" w:hAnsi="Times New Roman" w:cs="Times New Roman"/>
          <w:color w:val="000000"/>
          <w:sz w:val="28"/>
          <w:szCs w:val="28"/>
          <w:lang w:val="vi-VN"/>
        </w:rPr>
      </w:pPr>
      <w:bookmarkStart w:id="19" w:name="chuong_6"/>
      <w:r w:rsidRPr="00F70F5E">
        <w:rPr>
          <w:rFonts w:ascii="Times New Roman" w:eastAsia="Times New Roman" w:hAnsi="Times New Roman" w:cs="Times New Roman"/>
          <w:b/>
          <w:bCs/>
          <w:color w:val="000000"/>
          <w:sz w:val="28"/>
          <w:szCs w:val="28"/>
          <w:lang w:val="vi-VN"/>
        </w:rPr>
        <w:t xml:space="preserve">Chương </w:t>
      </w:r>
      <w:bookmarkStart w:id="20" w:name="chuong_6_name"/>
      <w:bookmarkEnd w:id="19"/>
      <w:r w:rsidR="007D4012">
        <w:rPr>
          <w:rFonts w:ascii="Times New Roman" w:eastAsia="Times New Roman" w:hAnsi="Times New Roman" w:cs="Times New Roman"/>
          <w:b/>
          <w:bCs/>
          <w:color w:val="000000"/>
          <w:sz w:val="28"/>
          <w:szCs w:val="28"/>
          <w:lang w:val="vi-VN"/>
        </w:rPr>
        <w:t xml:space="preserve">6: </w:t>
      </w:r>
      <w:r w:rsidR="007D4012" w:rsidRPr="00F70F5E">
        <w:rPr>
          <w:rFonts w:ascii="Times New Roman" w:eastAsia="Times New Roman" w:hAnsi="Times New Roman" w:cs="Times New Roman"/>
          <w:b/>
          <w:bCs/>
          <w:color w:val="000000"/>
          <w:sz w:val="28"/>
          <w:szCs w:val="28"/>
          <w:lang w:val="vi-VN"/>
        </w:rPr>
        <w:t>TỔ CHỨC THỰC HIỆN</w:t>
      </w:r>
      <w:bookmarkEnd w:id="20"/>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bookmarkStart w:id="21" w:name="dieu_21"/>
      <w:r w:rsidRPr="00F70F5E">
        <w:rPr>
          <w:rFonts w:ascii="Times New Roman" w:eastAsia="Times New Roman" w:hAnsi="Times New Roman" w:cs="Times New Roman"/>
          <w:b/>
          <w:bCs/>
          <w:color w:val="000000"/>
          <w:sz w:val="28"/>
          <w:szCs w:val="28"/>
          <w:lang w:val="vi-VN"/>
        </w:rPr>
        <w:t>Điều 21. Trách nhiệm của Bộ Nội vụ</w:t>
      </w:r>
      <w:bookmarkEnd w:id="21"/>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Bộ Nội vụ có trách nhiệm kiểm tra, đôn đốc Uỷ ban nhân dân các tỉnh, thành phố trực thuộc Trung ương thực hiện Quy tắc này.</w:t>
      </w:r>
    </w:p>
    <w:p w:rsidR="008465FD" w:rsidRPr="00F70F5E" w:rsidRDefault="008465FD" w:rsidP="003654DB">
      <w:pPr>
        <w:shd w:val="clear" w:color="auto" w:fill="FFFFFF"/>
        <w:spacing w:line="360" w:lineRule="auto"/>
        <w:jc w:val="both"/>
        <w:rPr>
          <w:rFonts w:ascii="Times New Roman" w:eastAsia="Times New Roman" w:hAnsi="Times New Roman" w:cs="Times New Roman"/>
          <w:color w:val="000000"/>
          <w:sz w:val="28"/>
          <w:szCs w:val="28"/>
          <w:lang w:val="vi-VN"/>
        </w:rPr>
      </w:pPr>
      <w:bookmarkStart w:id="22" w:name="dieu_22"/>
      <w:r w:rsidRPr="00F70F5E">
        <w:rPr>
          <w:rFonts w:ascii="Times New Roman" w:eastAsia="Times New Roman" w:hAnsi="Times New Roman" w:cs="Times New Roman"/>
          <w:b/>
          <w:bCs/>
          <w:color w:val="000000"/>
          <w:sz w:val="28"/>
          <w:szCs w:val="28"/>
          <w:lang w:val="vi-VN"/>
        </w:rPr>
        <w:t>Điều 22. Trách nhiệm của Sở Nội vụ các tỉnh, thành phố trực thuộc Trung ương</w:t>
      </w:r>
      <w:bookmarkEnd w:id="22"/>
    </w:p>
    <w:p w:rsidR="003654DB"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1. Sở Nội vụ có trách nhiệm tham mưu giúp Chủ tịch Uỷ ban nhân dân các tỉnh, thành phố trực thuộc Trung ương tổ chức triển khai thực hiện các quy định về Quy tắc ứng xử của cán bộ, công chức, viên chức làm việc trong bộ máy chính quyền địa phương thuộc phạm vi quản lý; kiểm tra, giám sát việc niêm yết công khai và thực hiện Quy tắc này của  các cơ quan, đơn vị thuộc bộ máy chính quyền địa phương mình.</w:t>
      </w:r>
    </w:p>
    <w:p w:rsidR="008465FD" w:rsidRPr="00F70F5E" w:rsidRDefault="008465FD" w:rsidP="003654DB">
      <w:pPr>
        <w:shd w:val="clear" w:color="auto" w:fill="FFFFFF"/>
        <w:spacing w:before="144" w:after="120" w:line="360" w:lineRule="auto"/>
        <w:jc w:val="both"/>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2. Trong quá trình thực hiện, nếu có vấn đề gì vướng mắc đề nghị sở Nội vụ các tỉnh, thành phố trực thuộc Trung ương phản ánh về Bộ Nội vụ để nghiên cứu sửa đổi, bổ sung.</w:t>
      </w:r>
    </w:p>
    <w:tbl>
      <w:tblPr>
        <w:tblW w:w="10665" w:type="dxa"/>
        <w:tblCellSpacing w:w="0" w:type="dxa"/>
        <w:shd w:val="clear" w:color="auto" w:fill="FFFFFF"/>
        <w:tblCellMar>
          <w:left w:w="0" w:type="dxa"/>
          <w:right w:w="0" w:type="dxa"/>
        </w:tblCellMar>
        <w:tblLook w:val="04A0"/>
      </w:tblPr>
      <w:tblGrid>
        <w:gridCol w:w="4502"/>
        <w:gridCol w:w="6163"/>
      </w:tblGrid>
      <w:tr w:rsidR="008465FD" w:rsidRPr="008465FD" w:rsidTr="00D37C4A">
        <w:trPr>
          <w:tblCellSpacing w:w="0" w:type="dxa"/>
        </w:trPr>
        <w:tc>
          <w:tcPr>
            <w:tcW w:w="4502" w:type="dxa"/>
            <w:shd w:val="clear" w:color="auto" w:fill="FFFFFF"/>
            <w:tcMar>
              <w:top w:w="0" w:type="dxa"/>
              <w:left w:w="108" w:type="dxa"/>
              <w:bottom w:w="0" w:type="dxa"/>
              <w:right w:w="108" w:type="dxa"/>
            </w:tcMar>
            <w:hideMark/>
          </w:tcPr>
          <w:p w:rsidR="008465FD" w:rsidRPr="00F70F5E" w:rsidRDefault="008465FD" w:rsidP="003654DB">
            <w:pPr>
              <w:spacing w:before="120" w:after="120" w:line="360" w:lineRule="auto"/>
              <w:rPr>
                <w:rFonts w:ascii="Times New Roman" w:eastAsia="Times New Roman" w:hAnsi="Times New Roman" w:cs="Times New Roman"/>
                <w:color w:val="000000"/>
                <w:sz w:val="28"/>
                <w:szCs w:val="28"/>
                <w:lang w:val="vi-VN"/>
              </w:rPr>
            </w:pPr>
            <w:r w:rsidRPr="00F70F5E">
              <w:rPr>
                <w:rFonts w:ascii="Times New Roman" w:eastAsia="Times New Roman" w:hAnsi="Times New Roman" w:cs="Times New Roman"/>
                <w:color w:val="000000"/>
                <w:sz w:val="28"/>
                <w:szCs w:val="28"/>
                <w:lang w:val="vi-VN"/>
              </w:rPr>
              <w:t> </w:t>
            </w:r>
          </w:p>
        </w:tc>
        <w:tc>
          <w:tcPr>
            <w:tcW w:w="6163" w:type="dxa"/>
            <w:shd w:val="clear" w:color="auto" w:fill="FFFFFF"/>
            <w:tcMar>
              <w:top w:w="0" w:type="dxa"/>
              <w:left w:w="108" w:type="dxa"/>
              <w:bottom w:w="0" w:type="dxa"/>
              <w:right w:w="108" w:type="dxa"/>
            </w:tcMar>
            <w:hideMark/>
          </w:tcPr>
          <w:p w:rsidR="007D4012" w:rsidRDefault="008465FD" w:rsidP="003654DB">
            <w:pPr>
              <w:spacing w:before="120" w:after="120" w:line="360" w:lineRule="auto"/>
              <w:rPr>
                <w:rFonts w:ascii="Times New Roman" w:eastAsia="Times New Roman" w:hAnsi="Times New Roman" w:cs="Times New Roman"/>
                <w:b/>
                <w:bCs/>
                <w:color w:val="000000"/>
                <w:sz w:val="28"/>
                <w:szCs w:val="28"/>
              </w:rPr>
            </w:pPr>
            <w:r w:rsidRPr="008465FD">
              <w:rPr>
                <w:rFonts w:ascii="Times New Roman" w:eastAsia="Times New Roman" w:hAnsi="Times New Roman" w:cs="Times New Roman"/>
                <w:b/>
                <w:bCs/>
                <w:color w:val="000000"/>
                <w:sz w:val="28"/>
                <w:szCs w:val="28"/>
              </w:rPr>
              <w:t>BỘ TRƯỞNG</w:t>
            </w:r>
            <w:r w:rsidRPr="008465FD">
              <w:rPr>
                <w:rFonts w:ascii="Times New Roman" w:eastAsia="Times New Roman" w:hAnsi="Times New Roman" w:cs="Times New Roman"/>
                <w:b/>
                <w:bCs/>
                <w:color w:val="000000"/>
                <w:sz w:val="28"/>
                <w:szCs w:val="28"/>
              </w:rPr>
              <w:br/>
            </w:r>
            <w:r w:rsidRPr="008465FD">
              <w:rPr>
                <w:rFonts w:ascii="Times New Roman" w:eastAsia="Times New Roman" w:hAnsi="Times New Roman" w:cs="Times New Roman"/>
                <w:b/>
                <w:bCs/>
                <w:color w:val="000000"/>
                <w:sz w:val="28"/>
                <w:szCs w:val="28"/>
              </w:rPr>
              <w:br/>
            </w:r>
          </w:p>
          <w:p w:rsidR="008465FD" w:rsidRPr="008465FD" w:rsidRDefault="008465FD" w:rsidP="00AF0F2B">
            <w:pPr>
              <w:spacing w:before="120" w:after="120" w:line="360" w:lineRule="auto"/>
              <w:rPr>
                <w:rFonts w:ascii="Times New Roman" w:eastAsia="Times New Roman" w:hAnsi="Times New Roman" w:cs="Times New Roman"/>
                <w:color w:val="000000"/>
                <w:sz w:val="28"/>
                <w:szCs w:val="28"/>
              </w:rPr>
            </w:pPr>
            <w:r w:rsidRPr="008465FD">
              <w:rPr>
                <w:rFonts w:ascii="Times New Roman" w:eastAsia="Times New Roman" w:hAnsi="Times New Roman" w:cs="Times New Roman"/>
                <w:b/>
                <w:bCs/>
                <w:color w:val="000000"/>
                <w:sz w:val="28"/>
                <w:szCs w:val="28"/>
              </w:rPr>
              <w:br/>
              <w:t>Đỗ Quang Trung</w:t>
            </w:r>
          </w:p>
        </w:tc>
      </w:tr>
    </w:tbl>
    <w:p w:rsidR="00B84113" w:rsidRPr="00592F46" w:rsidRDefault="00B84113" w:rsidP="00C56632">
      <w:pPr>
        <w:spacing w:line="360" w:lineRule="auto"/>
        <w:rPr>
          <w:rFonts w:ascii="Times New Roman" w:hAnsi="Times New Roman" w:cs="Times New Roman"/>
          <w:i/>
          <w:iCs/>
          <w:color w:val="FF0000"/>
          <w:sz w:val="28"/>
          <w:szCs w:val="28"/>
        </w:rPr>
      </w:pPr>
    </w:p>
    <w:sectPr w:rsidR="00B84113" w:rsidRPr="00592F46" w:rsidSect="00D37C4A">
      <w:pgSz w:w="11907" w:h="16840" w:code="9"/>
      <w:pgMar w:top="864" w:right="1008"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sig w:usb0="00000000" w:usb1="00000000" w:usb2="00000000" w:usb3="00000000" w:csb0="0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33288"/>
    <w:multiLevelType w:val="hybridMultilevel"/>
    <w:tmpl w:val="A044EE84"/>
    <w:lvl w:ilvl="0" w:tplc="9B0C9918">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B34A1B"/>
    <w:multiLevelType w:val="hybridMultilevel"/>
    <w:tmpl w:val="A044EE84"/>
    <w:lvl w:ilvl="0" w:tplc="9B0C9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A74002"/>
    <w:multiLevelType w:val="hybridMultilevel"/>
    <w:tmpl w:val="44C219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290505"/>
    <w:multiLevelType w:val="hybridMultilevel"/>
    <w:tmpl w:val="820C76D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C908AF"/>
    <w:multiLevelType w:val="hybridMultilevel"/>
    <w:tmpl w:val="D9EA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9F3BB6"/>
    <w:multiLevelType w:val="hybridMultilevel"/>
    <w:tmpl w:val="BDCE3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drawingGridHorizontalSpacing w:val="130"/>
  <w:displayHorizontalDrawingGridEvery w:val="2"/>
  <w:displayVerticalDrawingGridEvery w:val="2"/>
  <w:characterSpacingControl w:val="doNotCompress"/>
  <w:compat>
    <w:useFELayout/>
  </w:compat>
  <w:rsids>
    <w:rsidRoot w:val="00182FF3"/>
    <w:rsid w:val="0009143E"/>
    <w:rsid w:val="000C6CF7"/>
    <w:rsid w:val="000E3310"/>
    <w:rsid w:val="0014198C"/>
    <w:rsid w:val="00182FF3"/>
    <w:rsid w:val="00231B47"/>
    <w:rsid w:val="002C191C"/>
    <w:rsid w:val="00346A3B"/>
    <w:rsid w:val="003654DB"/>
    <w:rsid w:val="003B0746"/>
    <w:rsid w:val="004033E3"/>
    <w:rsid w:val="0044057A"/>
    <w:rsid w:val="004A251A"/>
    <w:rsid w:val="00564D18"/>
    <w:rsid w:val="0056541C"/>
    <w:rsid w:val="00592F46"/>
    <w:rsid w:val="005E6D8B"/>
    <w:rsid w:val="0060033E"/>
    <w:rsid w:val="006528BC"/>
    <w:rsid w:val="007422E2"/>
    <w:rsid w:val="007D1F42"/>
    <w:rsid w:val="007D4012"/>
    <w:rsid w:val="00814E21"/>
    <w:rsid w:val="008465FD"/>
    <w:rsid w:val="0085784E"/>
    <w:rsid w:val="00897E11"/>
    <w:rsid w:val="008C09CB"/>
    <w:rsid w:val="008C5EAE"/>
    <w:rsid w:val="008E5920"/>
    <w:rsid w:val="008F33AF"/>
    <w:rsid w:val="009A067F"/>
    <w:rsid w:val="009A2186"/>
    <w:rsid w:val="009A6A4A"/>
    <w:rsid w:val="009E6280"/>
    <w:rsid w:val="00A5446E"/>
    <w:rsid w:val="00AF0F2B"/>
    <w:rsid w:val="00B0301F"/>
    <w:rsid w:val="00B33E6B"/>
    <w:rsid w:val="00B427AA"/>
    <w:rsid w:val="00B84113"/>
    <w:rsid w:val="00BE1A07"/>
    <w:rsid w:val="00C170BF"/>
    <w:rsid w:val="00C56632"/>
    <w:rsid w:val="00CD72D6"/>
    <w:rsid w:val="00CF1A4C"/>
    <w:rsid w:val="00D37C4A"/>
    <w:rsid w:val="00D43F81"/>
    <w:rsid w:val="00D57383"/>
    <w:rsid w:val="00E02F8E"/>
    <w:rsid w:val="00E44BE6"/>
    <w:rsid w:val="00EA4AC3"/>
    <w:rsid w:val="00F70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before="60" w:after="6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E21"/>
    <w:pPr>
      <w:spacing w:before="0" w:after="0" w:line="240"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FF3"/>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2FF3"/>
    <w:rPr>
      <w:color w:val="0000FF"/>
      <w:u w:val="single"/>
    </w:rPr>
  </w:style>
  <w:style w:type="paragraph" w:styleId="ListParagraph">
    <w:name w:val="List Paragraph"/>
    <w:basedOn w:val="Normal"/>
    <w:uiPriority w:val="34"/>
    <w:qFormat/>
    <w:rsid w:val="008465FD"/>
    <w:pPr>
      <w:ind w:left="720"/>
      <w:contextualSpacing/>
    </w:pPr>
  </w:style>
</w:styles>
</file>

<file path=word/webSettings.xml><?xml version="1.0" encoding="utf-8"?>
<w:webSettings xmlns:r="http://schemas.openxmlformats.org/officeDocument/2006/relationships" xmlns:w="http://schemas.openxmlformats.org/wordprocessingml/2006/main">
  <w:divs>
    <w:div w:id="9334140">
      <w:bodyDiv w:val="1"/>
      <w:marLeft w:val="0"/>
      <w:marRight w:val="0"/>
      <w:marTop w:val="0"/>
      <w:marBottom w:val="0"/>
      <w:divBdr>
        <w:top w:val="none" w:sz="0" w:space="0" w:color="auto"/>
        <w:left w:val="none" w:sz="0" w:space="0" w:color="auto"/>
        <w:bottom w:val="none" w:sz="0" w:space="0" w:color="auto"/>
        <w:right w:val="none" w:sz="0" w:space="0" w:color="auto"/>
      </w:divBdr>
    </w:div>
    <w:div w:id="38819770">
      <w:bodyDiv w:val="1"/>
      <w:marLeft w:val="0"/>
      <w:marRight w:val="0"/>
      <w:marTop w:val="0"/>
      <w:marBottom w:val="0"/>
      <w:divBdr>
        <w:top w:val="none" w:sz="0" w:space="0" w:color="auto"/>
        <w:left w:val="none" w:sz="0" w:space="0" w:color="auto"/>
        <w:bottom w:val="none" w:sz="0" w:space="0" w:color="auto"/>
        <w:right w:val="none" w:sz="0" w:space="0" w:color="auto"/>
      </w:divBdr>
    </w:div>
    <w:div w:id="108941577">
      <w:bodyDiv w:val="1"/>
      <w:marLeft w:val="0"/>
      <w:marRight w:val="0"/>
      <w:marTop w:val="0"/>
      <w:marBottom w:val="0"/>
      <w:divBdr>
        <w:top w:val="none" w:sz="0" w:space="0" w:color="auto"/>
        <w:left w:val="none" w:sz="0" w:space="0" w:color="auto"/>
        <w:bottom w:val="none" w:sz="0" w:space="0" w:color="auto"/>
        <w:right w:val="none" w:sz="0" w:space="0" w:color="auto"/>
      </w:divBdr>
    </w:div>
    <w:div w:id="268969931">
      <w:bodyDiv w:val="1"/>
      <w:marLeft w:val="0"/>
      <w:marRight w:val="0"/>
      <w:marTop w:val="0"/>
      <w:marBottom w:val="0"/>
      <w:divBdr>
        <w:top w:val="none" w:sz="0" w:space="0" w:color="auto"/>
        <w:left w:val="none" w:sz="0" w:space="0" w:color="auto"/>
        <w:bottom w:val="none" w:sz="0" w:space="0" w:color="auto"/>
        <w:right w:val="none" w:sz="0" w:space="0" w:color="auto"/>
      </w:divBdr>
    </w:div>
    <w:div w:id="515196241">
      <w:bodyDiv w:val="1"/>
      <w:marLeft w:val="0"/>
      <w:marRight w:val="0"/>
      <w:marTop w:val="0"/>
      <w:marBottom w:val="0"/>
      <w:divBdr>
        <w:top w:val="none" w:sz="0" w:space="0" w:color="auto"/>
        <w:left w:val="none" w:sz="0" w:space="0" w:color="auto"/>
        <w:bottom w:val="none" w:sz="0" w:space="0" w:color="auto"/>
        <w:right w:val="none" w:sz="0" w:space="0" w:color="auto"/>
      </w:divBdr>
    </w:div>
    <w:div w:id="805121745">
      <w:bodyDiv w:val="1"/>
      <w:marLeft w:val="0"/>
      <w:marRight w:val="0"/>
      <w:marTop w:val="0"/>
      <w:marBottom w:val="0"/>
      <w:divBdr>
        <w:top w:val="none" w:sz="0" w:space="0" w:color="auto"/>
        <w:left w:val="none" w:sz="0" w:space="0" w:color="auto"/>
        <w:bottom w:val="none" w:sz="0" w:space="0" w:color="auto"/>
        <w:right w:val="none" w:sz="0" w:space="0" w:color="auto"/>
      </w:divBdr>
    </w:div>
    <w:div w:id="853417973">
      <w:bodyDiv w:val="1"/>
      <w:marLeft w:val="0"/>
      <w:marRight w:val="0"/>
      <w:marTop w:val="0"/>
      <w:marBottom w:val="0"/>
      <w:divBdr>
        <w:top w:val="none" w:sz="0" w:space="0" w:color="auto"/>
        <w:left w:val="none" w:sz="0" w:space="0" w:color="auto"/>
        <w:bottom w:val="none" w:sz="0" w:space="0" w:color="auto"/>
        <w:right w:val="none" w:sz="0" w:space="0" w:color="auto"/>
      </w:divBdr>
    </w:div>
    <w:div w:id="1642691950">
      <w:bodyDiv w:val="1"/>
      <w:marLeft w:val="0"/>
      <w:marRight w:val="0"/>
      <w:marTop w:val="0"/>
      <w:marBottom w:val="0"/>
      <w:divBdr>
        <w:top w:val="none" w:sz="0" w:space="0" w:color="auto"/>
        <w:left w:val="none" w:sz="0" w:space="0" w:color="auto"/>
        <w:bottom w:val="none" w:sz="0" w:space="0" w:color="auto"/>
        <w:right w:val="none" w:sz="0" w:space="0" w:color="auto"/>
      </w:divBdr>
    </w:div>
    <w:div w:id="1816874878">
      <w:bodyDiv w:val="1"/>
      <w:marLeft w:val="0"/>
      <w:marRight w:val="0"/>
      <w:marTop w:val="0"/>
      <w:marBottom w:val="0"/>
      <w:divBdr>
        <w:top w:val="none" w:sz="0" w:space="0" w:color="auto"/>
        <w:left w:val="none" w:sz="0" w:space="0" w:color="auto"/>
        <w:bottom w:val="none" w:sz="0" w:space="0" w:color="auto"/>
        <w:right w:val="none" w:sz="0" w:space="0" w:color="auto"/>
      </w:divBdr>
      <w:divsChild>
        <w:div w:id="770245581">
          <w:marLeft w:val="0"/>
          <w:marRight w:val="0"/>
          <w:marTop w:val="0"/>
          <w:marBottom w:val="0"/>
          <w:divBdr>
            <w:top w:val="none" w:sz="0" w:space="0" w:color="auto"/>
            <w:left w:val="none" w:sz="0" w:space="0" w:color="auto"/>
            <w:bottom w:val="none" w:sz="0" w:space="0" w:color="auto"/>
            <w:right w:val="none" w:sz="0" w:space="0" w:color="auto"/>
          </w:divBdr>
        </w:div>
      </w:divsChild>
    </w:div>
    <w:div w:id="18908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58FB5-2939-4872-839C-2CF60EEE5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18630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vnqtrang2202@gmail.com</dc:creator>
  <cp:lastModifiedBy>huecd.com</cp:lastModifiedBy>
  <cp:revision>2</cp:revision>
  <dcterms:created xsi:type="dcterms:W3CDTF">2021-08-05T08:54:00Z</dcterms:created>
  <dcterms:modified xsi:type="dcterms:W3CDTF">2021-08-05T08:54:00Z</dcterms:modified>
</cp:coreProperties>
</file>