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C2A9B" w14:textId="00A46BF6" w:rsidR="00251514" w:rsidRPr="00251514" w:rsidRDefault="00251514" w:rsidP="00251514">
      <w:pPr>
        <w:spacing w:after="0" w:line="360" w:lineRule="auto"/>
        <w:jc w:val="center"/>
        <w:rPr>
          <w:rFonts w:eastAsia="Times New Roman" w:cs="Times New Roman"/>
          <w:b/>
          <w:bCs/>
          <w:kern w:val="0"/>
          <w:sz w:val="40"/>
          <w:szCs w:val="40"/>
          <w14:ligatures w14:val="none"/>
        </w:rPr>
      </w:pPr>
      <w:r w:rsidRPr="00251514">
        <w:rPr>
          <w:rFonts w:eastAsia="+mn-ea" w:cs="Times New Roman"/>
          <w:b/>
          <w:bCs/>
          <w:color w:val="000000"/>
          <w:kern w:val="24"/>
          <w:sz w:val="40"/>
          <w:szCs w:val="40"/>
          <w:lang w:val="vi-VN"/>
          <w14:ligatures w14:val="none"/>
        </w:rPr>
        <w:t>Cách phòng tránh tai nạn đuối nước</w:t>
      </w:r>
      <w:r w:rsidRPr="00251514">
        <w:rPr>
          <w:rFonts w:eastAsia="+mn-ea" w:cs="Times New Roman"/>
          <w:b/>
          <w:bCs/>
          <w:color w:val="000000"/>
          <w:kern w:val="24"/>
          <w:sz w:val="40"/>
          <w:szCs w:val="40"/>
          <w14:ligatures w14:val="none"/>
        </w:rPr>
        <w:t xml:space="preserve"> cho trẻ</w:t>
      </w:r>
    </w:p>
    <w:p w14:paraId="119B6044" w14:textId="77777777" w:rsidR="00251514" w:rsidRPr="00251514" w:rsidRDefault="00251514" w:rsidP="00251514">
      <w:pPr>
        <w:spacing w:after="0" w:line="360" w:lineRule="auto"/>
        <w:rPr>
          <w:rFonts w:eastAsia="Times New Roman" w:cs="Times New Roman"/>
          <w:kern w:val="0"/>
          <w:szCs w:val="28"/>
          <w14:ligatures w14:val="none"/>
        </w:rPr>
      </w:pPr>
      <w:r w:rsidRPr="00251514">
        <w:rPr>
          <w:rFonts w:eastAsia="+mn-ea" w:cs="Times New Roman"/>
          <w:color w:val="000000"/>
          <w:kern w:val="24"/>
          <w:szCs w:val="28"/>
          <w:lang w:val="vi-VN"/>
          <w14:ligatures w14:val="none"/>
        </w:rPr>
        <w:t>- Tránh xa những nơi sông nước nguy hiểm như: Không nên rủ nhau đi tắm ao, hồ, sông suối … trong khi không biết bơi. Và không có người lớn đi cùng</w:t>
      </w:r>
    </w:p>
    <w:p w14:paraId="10C8D005" w14:textId="77777777" w:rsidR="00251514" w:rsidRPr="00251514" w:rsidRDefault="00251514" w:rsidP="00251514">
      <w:pPr>
        <w:spacing w:after="0" w:line="360" w:lineRule="auto"/>
        <w:rPr>
          <w:rFonts w:eastAsia="Times New Roman" w:cs="Times New Roman"/>
          <w:kern w:val="0"/>
          <w:szCs w:val="28"/>
          <w14:ligatures w14:val="none"/>
        </w:rPr>
      </w:pPr>
      <w:r w:rsidRPr="00251514">
        <w:rPr>
          <w:rFonts w:eastAsia="+mn-ea" w:cs="Times New Roman"/>
          <w:color w:val="000000"/>
          <w:kern w:val="24"/>
          <w:szCs w:val="28"/>
          <w:lang w:val="vi-VN"/>
          <w14:ligatures w14:val="none"/>
        </w:rPr>
        <w:t>- Các hố ao sâu gây nguy hiểm cho trẻ em như hố vôi tôi, hố lấy đất làm gạch ngói, hố lấy cát, hố lấy nước tưới hoa màu… cần phải tránh xa.</w:t>
      </w:r>
    </w:p>
    <w:p w14:paraId="02E115F4" w14:textId="77777777" w:rsidR="00251514" w:rsidRPr="00251514" w:rsidRDefault="00251514" w:rsidP="00251514">
      <w:pPr>
        <w:spacing w:after="0" w:line="360" w:lineRule="auto"/>
        <w:rPr>
          <w:rFonts w:eastAsia="Times New Roman" w:cs="Times New Roman"/>
          <w:kern w:val="0"/>
          <w:szCs w:val="28"/>
          <w14:ligatures w14:val="none"/>
        </w:rPr>
      </w:pPr>
      <w:r w:rsidRPr="00251514">
        <w:rPr>
          <w:rFonts w:eastAsia="+mn-ea" w:cs="Times New Roman"/>
          <w:color w:val="000000"/>
          <w:kern w:val="24"/>
          <w:szCs w:val="28"/>
          <w:lang w:val="vi-VN"/>
          <w14:ligatures w14:val="none"/>
        </w:rPr>
        <w:t>+ Tuyệt đối tuân theo các bảng chỉ dẫn nguy hiểm.</w:t>
      </w:r>
    </w:p>
    <w:p w14:paraId="1013E5B8" w14:textId="77777777" w:rsidR="00251514" w:rsidRPr="00251514" w:rsidRDefault="00251514" w:rsidP="00251514">
      <w:pPr>
        <w:spacing w:after="0" w:line="360" w:lineRule="auto"/>
        <w:rPr>
          <w:rFonts w:eastAsia="Times New Roman" w:cs="Times New Roman"/>
          <w:kern w:val="0"/>
          <w:szCs w:val="28"/>
          <w14:ligatures w14:val="none"/>
        </w:rPr>
      </w:pPr>
      <w:r w:rsidRPr="00251514">
        <w:rPr>
          <w:rFonts w:eastAsia="+mn-ea" w:cs="Times New Roman"/>
          <w:color w:val="000000"/>
          <w:kern w:val="24"/>
          <w:szCs w:val="28"/>
          <w:lang w:val="vi-VN"/>
          <w14:ligatures w14:val="none"/>
        </w:rPr>
        <w:t>- Không chơi những nơi  gần như: ao, hồ, sông suối hoặc bể nước, cống rãnh, miệng giếng… không có nắp đậy.</w:t>
      </w:r>
    </w:p>
    <w:p w14:paraId="66608089" w14:textId="77777777" w:rsidR="00251514" w:rsidRPr="00251514" w:rsidRDefault="00251514" w:rsidP="00251514">
      <w:pPr>
        <w:spacing w:after="0" w:line="360" w:lineRule="auto"/>
        <w:rPr>
          <w:rFonts w:eastAsia="Times New Roman" w:cs="Times New Roman"/>
          <w:kern w:val="0"/>
          <w:szCs w:val="28"/>
          <w14:ligatures w14:val="none"/>
        </w:rPr>
      </w:pPr>
      <w:r w:rsidRPr="00251514">
        <w:rPr>
          <w:rFonts w:eastAsia="+mn-ea" w:cs="Times New Roman"/>
          <w:color w:val="000000"/>
          <w:kern w:val="24"/>
          <w:szCs w:val="28"/>
          <w:lang w:val="vi-VN"/>
          <w14:ligatures w14:val="none"/>
        </w:rPr>
        <w:t>- Trẻ em khi bơi phải được người lớn giám sát thường xuyên và không được rời mắt để làm công việc khác</w:t>
      </w:r>
    </w:p>
    <w:p w14:paraId="1F2FFD8F" w14:textId="77777777" w:rsidR="00251514" w:rsidRPr="00251514" w:rsidRDefault="00251514" w:rsidP="00251514">
      <w:pPr>
        <w:spacing w:after="0" w:line="360" w:lineRule="auto"/>
        <w:rPr>
          <w:rFonts w:eastAsia="Times New Roman" w:cs="Times New Roman"/>
          <w:kern w:val="0"/>
          <w:szCs w:val="28"/>
          <w14:ligatures w14:val="none"/>
        </w:rPr>
      </w:pPr>
      <w:r w:rsidRPr="00251514">
        <w:rPr>
          <w:rFonts w:eastAsia="+mn-ea" w:cs="Times New Roman"/>
          <w:color w:val="000000"/>
          <w:kern w:val="24"/>
          <w:szCs w:val="28"/>
          <w:lang w:val="vi-VN"/>
          <w14:ligatures w14:val="none"/>
        </w:rPr>
        <w:t>- Trẻ em đi tắm biển, tắm sông nên mặc áo phao và phải có cha mẹ, người lớn trông coi đi cùng</w:t>
      </w:r>
    </w:p>
    <w:p w14:paraId="0F1F1F1C" w14:textId="77777777" w:rsidR="00251514" w:rsidRPr="00251514" w:rsidRDefault="00251514" w:rsidP="00251514">
      <w:pPr>
        <w:spacing w:after="0" w:line="360" w:lineRule="auto"/>
        <w:rPr>
          <w:rFonts w:eastAsia="Times New Roman" w:cs="Times New Roman"/>
          <w:kern w:val="0"/>
          <w:szCs w:val="28"/>
          <w14:ligatures w14:val="none"/>
        </w:rPr>
      </w:pPr>
      <w:r w:rsidRPr="00251514">
        <w:rPr>
          <w:rFonts w:eastAsia="+mn-ea" w:cs="Times New Roman"/>
          <w:color w:val="000000"/>
          <w:kern w:val="24"/>
          <w:szCs w:val="28"/>
          <w:lang w:val="vi-VN"/>
          <w14:ligatures w14:val="none"/>
        </w:rPr>
        <w:t>- Nên cho trẻ học bơi sớm.</w:t>
      </w:r>
    </w:p>
    <w:p w14:paraId="37F92594" w14:textId="77777777" w:rsidR="00251514" w:rsidRPr="00251514" w:rsidRDefault="00251514" w:rsidP="00251514">
      <w:pPr>
        <w:spacing w:after="0" w:line="360" w:lineRule="auto"/>
        <w:rPr>
          <w:rFonts w:eastAsia="Times New Roman" w:cs="Times New Roman"/>
          <w:kern w:val="0"/>
          <w:szCs w:val="28"/>
          <w14:ligatures w14:val="none"/>
        </w:rPr>
      </w:pPr>
      <w:r w:rsidRPr="00251514">
        <w:rPr>
          <w:rFonts w:eastAsia="+mn-ea" w:cs="Times New Roman"/>
          <w:color w:val="000000"/>
          <w:kern w:val="24"/>
          <w:szCs w:val="28"/>
          <w:lang w:val="vi-VN"/>
          <w14:ligatures w14:val="none"/>
        </w:rPr>
        <w:t xml:space="preserve"> Cách xử lí khi gặp tai nạn đuối nước:</w:t>
      </w:r>
    </w:p>
    <w:p w14:paraId="6C235F47" w14:textId="77777777" w:rsidR="00251514" w:rsidRPr="00251514" w:rsidRDefault="00251514" w:rsidP="00251514">
      <w:pPr>
        <w:spacing w:after="0" w:line="360" w:lineRule="auto"/>
        <w:rPr>
          <w:rFonts w:eastAsia="Times New Roman" w:cs="Times New Roman"/>
          <w:kern w:val="0"/>
          <w:szCs w:val="28"/>
          <w14:ligatures w14:val="none"/>
        </w:rPr>
      </w:pPr>
      <w:r w:rsidRPr="00251514">
        <w:rPr>
          <w:rFonts w:eastAsia="+mn-ea" w:cs="Times New Roman"/>
          <w:color w:val="000000"/>
          <w:kern w:val="24"/>
          <w:szCs w:val="28"/>
          <w:lang w:val="vi-VN"/>
          <w14:ligatures w14:val="none"/>
        </w:rPr>
        <w:t>Khi phát hiện thấy người bị rơi ngã xuống nước, cần hô hoán, kêu gọi mọi người đến ứng cứu, giúp đỡ ngay từ khi nhìn thấy nạn nhân. Tuyệt đối không được nhảy theo cứu nạn nhân nếu mình không biết bơi và không biết cách cứu đuối vì bản thân mình cũng có thể bị đuối nước.</w:t>
      </w:r>
    </w:p>
    <w:p w14:paraId="240B0FB2" w14:textId="77777777" w:rsidR="00251514" w:rsidRPr="00251514" w:rsidRDefault="00251514" w:rsidP="00251514">
      <w:pPr>
        <w:spacing w:after="0" w:line="360" w:lineRule="auto"/>
        <w:rPr>
          <w:rFonts w:eastAsia="Times New Roman" w:cs="Times New Roman"/>
          <w:kern w:val="0"/>
          <w:szCs w:val="28"/>
          <w14:ligatures w14:val="none"/>
        </w:rPr>
      </w:pPr>
      <w:r w:rsidRPr="00251514">
        <w:rPr>
          <w:rFonts w:eastAsia="+mn-ea" w:cs="Times New Roman"/>
          <w:color w:val="000000"/>
          <w:kern w:val="24"/>
          <w:szCs w:val="28"/>
          <w:lang w:val="vi-VN"/>
          <w14:ligatures w14:val="none"/>
        </w:rPr>
        <w:t>- Nhanh chóng đưa nạn nhân ra khỏi nước bằng cách đưa cây sào dài cho nạn nhân nắm, ném phao có buộc dây thừng... và kéo nạn nhân lên bờ một cách an toàn. Có thể ném một sợi dây dai, chắc... từ bờ để nạn nhân túm lấy được dây thừng và kéo nạn nhân vào bờ, hoặc cùng với mọi người vớt nạn nhân lên…</w:t>
      </w:r>
    </w:p>
    <w:p w14:paraId="5765DE87" w14:textId="77777777" w:rsidR="00251514" w:rsidRPr="00251514" w:rsidRDefault="00251514" w:rsidP="00251514">
      <w:pPr>
        <w:spacing w:after="0" w:line="360" w:lineRule="auto"/>
        <w:rPr>
          <w:rFonts w:eastAsia="Times New Roman" w:cs="Times New Roman"/>
          <w:kern w:val="0"/>
          <w:szCs w:val="28"/>
          <w14:ligatures w14:val="none"/>
        </w:rPr>
      </w:pPr>
      <w:r w:rsidRPr="00251514">
        <w:rPr>
          <w:rFonts w:eastAsia="+mn-ea" w:cs="Times New Roman"/>
          <w:color w:val="000000"/>
          <w:kern w:val="24"/>
          <w:szCs w:val="28"/>
          <w:lang w:val="vi-VN"/>
          <w14:ligatures w14:val="none"/>
        </w:rPr>
        <w:t xml:space="preserve">- Sau khi đưa người bị đuối nước vào bờ, lập tức kiểm tra đường thở, nếu trong miệng, mũi, có dị vật cần móc ra ngay, rồi nghiêng người nạn nhân để cho lưu dịch thoát khỏi đường thở. Nếu nạn nhân ngừng thở, ngừng tim, cần hồi sức tim, phổi bằng cách: đặt nạn nhân nằm ngửa, hồi sức hô hấp bằng cách lấy tay bịt mũi nạn nhân, hít một hơi thật sâu rồi ngậm kín miệng nạn nhân thổi một hơi dài rồi buông ra. Tiếp tục làm thêm hai lần như vậy. Sau đó tiến hành ép tim lồng ngực bằng cách đan hai tay vào nhau, đặt lên vị trí 1/3 xương ức về phía ngực trái và ép liên tục khoảng 30 lần. Luân phiên hai lần hồi sức hô hấp - 30 lần ép </w:t>
      </w:r>
      <w:r w:rsidRPr="00251514">
        <w:rPr>
          <w:rFonts w:eastAsia="+mn-ea" w:cs="Times New Roman"/>
          <w:color w:val="000000"/>
          <w:kern w:val="24"/>
          <w:szCs w:val="28"/>
          <w:lang w:val="vi-VN"/>
          <w14:ligatures w14:val="none"/>
        </w:rPr>
        <w:lastRenderedPageBreak/>
        <w:t>tim như vậy cho đến khi có nhân viên y tế hoặc người đưa đi cấp cứu ở các cơ sở y tế.</w:t>
      </w:r>
    </w:p>
    <w:p w14:paraId="7A16CA17" w14:textId="77777777" w:rsidR="00251514" w:rsidRPr="00251514" w:rsidRDefault="00251514" w:rsidP="00251514">
      <w:pPr>
        <w:spacing w:after="0" w:line="360" w:lineRule="auto"/>
        <w:rPr>
          <w:rFonts w:eastAsia="Times New Roman" w:cs="Times New Roman"/>
          <w:kern w:val="0"/>
          <w:szCs w:val="28"/>
          <w14:ligatures w14:val="none"/>
        </w:rPr>
      </w:pPr>
      <w:r w:rsidRPr="00251514">
        <w:rPr>
          <w:rFonts w:eastAsia="+mn-ea" w:cs="Times New Roman"/>
          <w:color w:val="000000"/>
          <w:kern w:val="24"/>
          <w:szCs w:val="28"/>
          <w:lang w:val="vi-VN"/>
          <w14:ligatures w14:val="none"/>
        </w:rPr>
        <w:t>- Nếu nạn nhân còn thở được, hãy đặt nạn nhân nằm nghiêng một bên để chất nôn dễ thoát ra.</w:t>
      </w:r>
    </w:p>
    <w:p w14:paraId="5753C785" w14:textId="77777777" w:rsidR="00251514" w:rsidRPr="00251514" w:rsidRDefault="00251514" w:rsidP="00251514">
      <w:pPr>
        <w:spacing w:after="0" w:line="360" w:lineRule="auto"/>
        <w:rPr>
          <w:rFonts w:eastAsia="Times New Roman" w:cs="Times New Roman"/>
          <w:kern w:val="0"/>
          <w:szCs w:val="28"/>
          <w14:ligatures w14:val="none"/>
        </w:rPr>
      </w:pPr>
      <w:r w:rsidRPr="00251514">
        <w:rPr>
          <w:rFonts w:eastAsia="+mn-ea" w:cs="Times New Roman"/>
          <w:color w:val="000000"/>
          <w:kern w:val="24"/>
          <w:szCs w:val="28"/>
          <w:lang w:val="vi-VN"/>
          <w14:ligatures w14:val="none"/>
        </w:rPr>
        <w:t>- Cởi bỏ quần áo ướt, giữ ấm bằng cách đắp lên người nạn nhân tấm khăn khô.</w:t>
      </w:r>
    </w:p>
    <w:p w14:paraId="7DD48C2A" w14:textId="63B9F5E5" w:rsidR="00702240" w:rsidRPr="00251514" w:rsidRDefault="00251514" w:rsidP="00251514">
      <w:pPr>
        <w:spacing w:line="360" w:lineRule="auto"/>
        <w:rPr>
          <w:rFonts w:cs="Times New Roman"/>
          <w:szCs w:val="28"/>
        </w:rPr>
      </w:pPr>
      <w:r w:rsidRPr="00251514">
        <w:rPr>
          <w:rFonts w:eastAsia="+mn-ea" w:cs="Times New Roman"/>
          <w:color w:val="000000"/>
          <w:kern w:val="24"/>
          <w:szCs w:val="28"/>
          <w:lang w:val="vi-VN"/>
          <w14:ligatures w14:val="none"/>
        </w:rPr>
        <w:t>Trên đây là bài viết tuyên truyền về cách phòng chống đuối nước. Hy vọng  qua bài tuyên truyền này các bậc phụ huynh luôn quan tâm đến sự an toàn của trẻ và chúc các con có một mùa hè vui vẻ, bổ ích, an toàn</w:t>
      </w:r>
      <w:r>
        <w:rPr>
          <w:rFonts w:eastAsia="+mn-ea" w:cs="Times New Roman"/>
          <w:color w:val="000000"/>
          <w:kern w:val="24"/>
          <w:szCs w:val="28"/>
          <w14:ligatures w14:val="none"/>
        </w:rPr>
        <w:t>.</w:t>
      </w:r>
    </w:p>
    <w:sectPr w:rsidR="00702240" w:rsidRPr="00251514" w:rsidSect="0038775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514"/>
    <w:rsid w:val="00251514"/>
    <w:rsid w:val="00387754"/>
    <w:rsid w:val="00702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0E7C0"/>
  <w15:chartTrackingRefBased/>
  <w15:docId w15:val="{0CF0D339-2A96-4CC8-B140-99BBCF2B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8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2023-05-20T02:10:00Z</dcterms:created>
  <dcterms:modified xsi:type="dcterms:W3CDTF">2023-05-20T02:13:00Z</dcterms:modified>
</cp:coreProperties>
</file>