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42D4" w14:textId="77777777" w:rsidR="001D752C" w:rsidRPr="001D752C" w:rsidRDefault="001D752C" w:rsidP="001D752C">
      <w:pPr>
        <w:shd w:val="clear" w:color="auto" w:fill="FFFFFF"/>
        <w:spacing w:after="300" w:line="5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</w:pP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Tăng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cường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công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tác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chống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bệnh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viêm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đường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hô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hấp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cấp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trong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</w:rPr>
        <w:t>học</w:t>
      </w:r>
      <w:proofErr w:type="spellEnd"/>
    </w:p>
    <w:p w14:paraId="1145F5A8" w14:textId="621F2CDF" w:rsidR="001D752C" w:rsidRDefault="001D752C" w:rsidP="001D75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</w:t>
      </w:r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rước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tình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hình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dịch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có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xu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hướng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tăng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diễn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biến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phức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tạp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để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chống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dịch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trong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hạn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chế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tối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đa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tỷ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lệ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mắc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ngày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06/02/2020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Bộ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tế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gửi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Công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văn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đề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nghị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UBND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tỉnh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/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thành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phố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chỉ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đạo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Đào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tạo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Lao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Thương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binh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Xã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hội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Đại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viện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Cao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đẳng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Trung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cấp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trên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địa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phối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hợp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với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tế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triển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khai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biện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pháp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chống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dịch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tại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Mầm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non,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Tiểu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Trung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Trung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phổ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thông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gọi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chung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),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sơ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nghề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nghiệp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;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Đại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viện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Cao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đẳng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Trung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cấp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gọi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chung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Nhà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),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cụ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thể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như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sau</w:t>
      </w:r>
      <w:proofErr w:type="spellEnd"/>
      <w:r w:rsidRPr="001D75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61094D4A" w14:textId="77777777" w:rsidR="001D752C" w:rsidRPr="001D752C" w:rsidRDefault="001D752C" w:rsidP="001D75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3EDE0D5" w14:textId="77777777" w:rsidR="001D752C" w:rsidRPr="001D752C" w:rsidRDefault="001D752C" w:rsidP="001D7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Lao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cập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nhật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chặt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chẽ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nghề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</w:p>
    <w:p w14:paraId="17D72B11" w14:textId="77777777" w:rsidR="001D752C" w:rsidRPr="001D752C" w:rsidRDefault="001D752C" w:rsidP="001D7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Lao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nghề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nghi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ngờ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</w:p>
    <w:p w14:paraId="349BDCEE" w14:textId="77777777" w:rsidR="001D752C" w:rsidRPr="001D752C" w:rsidRDefault="001D752C" w:rsidP="001D7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nghề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5A776150" w14:textId="77777777" w:rsidR="001D752C" w:rsidRPr="001D752C" w:rsidRDefault="001D752C" w:rsidP="001D7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+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+ Che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hắt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vải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ống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tán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nhổ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Vứt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che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+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hắt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thê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bẩn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+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dưỡng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+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nuôi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hoang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dã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3.2.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+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sổ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+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nền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tẩy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khử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+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3.3. Khi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D752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C836FA8" w14:textId="0FDC4B6B" w:rsidR="00BC6822" w:rsidRPr="001D752C" w:rsidRDefault="00BC6822" w:rsidP="001D75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6822" w:rsidRPr="001D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2C"/>
    <w:rsid w:val="001D752C"/>
    <w:rsid w:val="00B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8019"/>
  <w15:chartTrackingRefBased/>
  <w15:docId w15:val="{BF23A4E3-63D1-4C85-A8F0-F8AA8071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7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752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D7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Quang</dc:creator>
  <cp:keywords/>
  <dc:description/>
  <cp:lastModifiedBy>Dũng Quang</cp:lastModifiedBy>
  <cp:revision>1</cp:revision>
  <dcterms:created xsi:type="dcterms:W3CDTF">2021-11-27T09:31:00Z</dcterms:created>
  <dcterms:modified xsi:type="dcterms:W3CDTF">2021-11-27T09:33:00Z</dcterms:modified>
</cp:coreProperties>
</file>