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AE" w:rsidRPr="00EC5B4B" w:rsidRDefault="00BE76AE" w:rsidP="00BE76AE">
      <w:pPr>
        <w:pStyle w:val="NormalWeb"/>
        <w:spacing w:before="60" w:beforeAutospacing="0" w:after="0" w:afterAutospacing="0"/>
        <w:jc w:val="center"/>
        <w:rPr>
          <w:sz w:val="30"/>
          <w:lang w:val="nl-NL"/>
        </w:rPr>
      </w:pPr>
      <w:r w:rsidRPr="00EC5B4B">
        <w:rPr>
          <w:b/>
          <w:bCs/>
          <w:sz w:val="30"/>
          <w:lang w:val="nl-NL"/>
        </w:rPr>
        <w:t>P</w:t>
      </w:r>
      <w:r>
        <w:rPr>
          <w:b/>
          <w:bCs/>
          <w:sz w:val="30"/>
          <w:lang w:val="nl-NL"/>
        </w:rPr>
        <w:t>hụ lục</w:t>
      </w:r>
    </w:p>
    <w:p w:rsidR="00BE76AE" w:rsidRPr="009650E2" w:rsidRDefault="00BE76AE" w:rsidP="00BE76AE">
      <w:pPr>
        <w:pStyle w:val="NormalWeb"/>
        <w:spacing w:before="60" w:beforeAutospacing="0" w:after="0" w:afterAutospacing="0"/>
        <w:jc w:val="center"/>
        <w:rPr>
          <w:sz w:val="28"/>
          <w:szCs w:val="28"/>
          <w:lang w:val="nl-NL"/>
        </w:rPr>
      </w:pPr>
      <w:bookmarkStart w:id="0" w:name="chuong_phuluc_1_name"/>
      <w:r w:rsidRPr="00015F0C">
        <w:rPr>
          <w:b/>
          <w:sz w:val="30"/>
          <w:lang w:val="nl-NL"/>
        </w:rPr>
        <w:t>BÁO CÁO TỔNG KẾT TUẦN LỄ</w:t>
      </w:r>
      <w:bookmarkEnd w:id="0"/>
      <w:r w:rsidRPr="00015F0C">
        <w:rPr>
          <w:b/>
          <w:sz w:val="30"/>
          <w:lang w:val="nl-NL"/>
        </w:rPr>
        <w:t xml:space="preserve"> HỌC TẬP SUỐT ĐỜI NĂM 2021</w:t>
      </w:r>
      <w:r w:rsidRPr="00015F0C">
        <w:rPr>
          <w:b/>
          <w:sz w:val="30"/>
          <w:lang w:val="nl-NL"/>
        </w:rPr>
        <w:br/>
      </w:r>
      <w:r w:rsidRPr="009650E2">
        <w:rPr>
          <w:i/>
          <w:iCs/>
          <w:sz w:val="28"/>
          <w:szCs w:val="28"/>
          <w:lang w:val="nl-NL"/>
        </w:rPr>
        <w:t>(Kèm theo Công văn số</w:t>
      </w:r>
      <w:r w:rsidR="00232F2A">
        <w:rPr>
          <w:i/>
          <w:iCs/>
          <w:sz w:val="28"/>
          <w:szCs w:val="28"/>
          <w:lang w:val="nl-NL"/>
        </w:rPr>
        <w:t xml:space="preserve">  2945</w:t>
      </w:r>
      <w:r w:rsidRPr="009650E2">
        <w:rPr>
          <w:i/>
          <w:iCs/>
          <w:sz w:val="28"/>
          <w:szCs w:val="28"/>
          <w:lang w:val="nl-NL"/>
        </w:rPr>
        <w:t xml:space="preserve">  /</w:t>
      </w:r>
      <w:r>
        <w:rPr>
          <w:i/>
          <w:iCs/>
          <w:sz w:val="28"/>
          <w:szCs w:val="28"/>
          <w:lang w:val="nl-NL"/>
        </w:rPr>
        <w:t xml:space="preserve">UBND </w:t>
      </w:r>
      <w:r w:rsidRPr="009650E2">
        <w:rPr>
          <w:i/>
          <w:iCs/>
          <w:sz w:val="28"/>
          <w:szCs w:val="28"/>
          <w:lang w:val="nl-NL"/>
        </w:rPr>
        <w:t xml:space="preserve"> ngày</w:t>
      </w:r>
      <w:r w:rsidR="00232F2A">
        <w:rPr>
          <w:i/>
          <w:iCs/>
          <w:sz w:val="28"/>
          <w:szCs w:val="28"/>
          <w:lang w:val="nl-NL"/>
        </w:rPr>
        <w:t xml:space="preserve">   17  </w:t>
      </w:r>
      <w:bookmarkStart w:id="1" w:name="_GoBack"/>
      <w:bookmarkEnd w:id="1"/>
      <w:r w:rsidRPr="009650E2">
        <w:rPr>
          <w:i/>
          <w:iCs/>
          <w:sz w:val="28"/>
          <w:szCs w:val="28"/>
          <w:lang w:val="nl-NL"/>
        </w:rPr>
        <w:t xml:space="preserve"> tháng 9 năm 20</w:t>
      </w:r>
      <w:r>
        <w:rPr>
          <w:i/>
          <w:iCs/>
          <w:sz w:val="28"/>
          <w:szCs w:val="28"/>
          <w:lang w:val="nl-NL"/>
        </w:rPr>
        <w:t>21</w:t>
      </w:r>
      <w:r w:rsidRPr="009650E2">
        <w:rPr>
          <w:i/>
          <w:iCs/>
          <w:sz w:val="28"/>
          <w:szCs w:val="28"/>
          <w:lang w:val="nl-NL"/>
        </w:rPr>
        <w:t xml:space="preserve"> của </w:t>
      </w:r>
      <w:r>
        <w:rPr>
          <w:i/>
          <w:iCs/>
          <w:sz w:val="28"/>
          <w:szCs w:val="28"/>
          <w:lang w:val="nl-NL"/>
        </w:rPr>
        <w:t>UBND huyện Gia Lâm</w:t>
      </w:r>
      <w:r w:rsidRPr="009650E2">
        <w:rPr>
          <w:i/>
          <w:iCs/>
          <w:sz w:val="28"/>
          <w:szCs w:val="28"/>
          <w:lang w:val="nl-NL"/>
        </w:rPr>
        <w:t>)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b/>
          <w:bCs/>
          <w:sz w:val="30"/>
          <w:lang w:val="nl-NL"/>
        </w:rPr>
      </w:pP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b/>
          <w:bCs/>
          <w:sz w:val="30"/>
          <w:lang w:val="nl-NL"/>
        </w:rPr>
      </w:pPr>
      <w:r w:rsidRPr="00EC5B4B">
        <w:rPr>
          <w:b/>
          <w:bCs/>
          <w:sz w:val="30"/>
          <w:lang w:val="nl-NL"/>
        </w:rPr>
        <w:t>I. TỔ CHỨC TRIỂN KHAI TUẦN LỄ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jc w:val="both"/>
        <w:rPr>
          <w:sz w:val="30"/>
          <w:lang w:val="nl-NL"/>
        </w:rPr>
      </w:pPr>
      <w:r>
        <w:rPr>
          <w:sz w:val="30"/>
          <w:lang w:val="nl-NL"/>
        </w:rPr>
        <w:t>1. Công tác chỉ đạo,</w:t>
      </w:r>
      <w:r w:rsidRPr="00EC5B4B">
        <w:rPr>
          <w:sz w:val="30"/>
          <w:lang w:val="nl-NL"/>
        </w:rPr>
        <w:t xml:space="preserve"> triển khai, kiểm tra, đôn đốc thực hiện.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>
        <w:rPr>
          <w:sz w:val="30"/>
          <w:lang w:val="nl-NL"/>
        </w:rPr>
        <w:t>2</w:t>
      </w:r>
      <w:r w:rsidRPr="00EC5B4B">
        <w:rPr>
          <w:sz w:val="30"/>
          <w:lang w:val="nl-NL"/>
        </w:rPr>
        <w:t>. Nội dung các hoạt động đã triển khai trong Tuần lễ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>
        <w:rPr>
          <w:sz w:val="30"/>
          <w:lang w:val="nl-NL"/>
        </w:rPr>
        <w:t>3</w:t>
      </w:r>
      <w:r w:rsidRPr="00EC5B4B">
        <w:rPr>
          <w:sz w:val="30"/>
          <w:lang w:val="nl-NL"/>
        </w:rPr>
        <w:t>. Kinh phí tổ chức Tuần lễ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 w:rsidRPr="00EC5B4B">
        <w:rPr>
          <w:sz w:val="30"/>
          <w:lang w:val="nl-NL"/>
        </w:rPr>
        <w:t>- Ngân sách nhà nước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 w:rsidRPr="00EC5B4B">
        <w:rPr>
          <w:sz w:val="30"/>
          <w:lang w:val="nl-NL"/>
        </w:rPr>
        <w:t>- Ngân sách hỗ trợ, vận động từ doanh nghiệp và các nguồn hợp pháp khác (nếu có)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 w:rsidRPr="00EC5B4B">
        <w:rPr>
          <w:b/>
          <w:bCs/>
          <w:sz w:val="30"/>
          <w:lang w:val="nl-NL"/>
        </w:rPr>
        <w:t>II. ĐÁNH GIÁ CHUNG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 w:rsidRPr="00EC5B4B">
        <w:rPr>
          <w:sz w:val="30"/>
          <w:lang w:val="nl-NL"/>
        </w:rPr>
        <w:t>1. Những kết quả đã đạt được; bài học kinh nghiệm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 w:rsidRPr="00EC5B4B">
        <w:rPr>
          <w:sz w:val="30"/>
          <w:lang w:val="nl-NL"/>
        </w:rPr>
        <w:t>2. Khó khăn, tồn tại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 w:rsidRPr="00EC5B4B">
        <w:rPr>
          <w:sz w:val="30"/>
          <w:lang w:val="nl-NL"/>
        </w:rPr>
        <w:t>3. Kiến nghị, đề xuất</w:t>
      </w:r>
    </w:p>
    <w:p w:rsidR="00BE76AE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 w:rsidRPr="00EC5B4B">
        <w:rPr>
          <w:sz w:val="30"/>
          <w:lang w:val="nl-NL"/>
        </w:rPr>
        <w:t>4. Bảng tổng hợp số liệu các hoạt động tổ chức Tuần lễ (thống kê theo Mẫu tổng hợp).</w:t>
      </w:r>
    </w:p>
    <w:p w:rsidR="00BE76AE" w:rsidRPr="00232F2A" w:rsidRDefault="00BE76AE" w:rsidP="00BE76AE">
      <w:pPr>
        <w:spacing w:before="60" w:line="240" w:lineRule="auto"/>
        <w:ind w:left="0"/>
        <w:rPr>
          <w:i/>
          <w:sz w:val="28"/>
          <w:szCs w:val="28"/>
          <w:lang w:val="nl-NL"/>
        </w:rPr>
      </w:pPr>
      <w:r w:rsidRPr="00232F2A">
        <w:rPr>
          <w:i/>
          <w:sz w:val="28"/>
          <w:szCs w:val="28"/>
          <w:lang w:val="nl-NL"/>
        </w:rPr>
        <w:t>* Yêu cầu: báo cáo có kèm theo:</w:t>
      </w:r>
    </w:p>
    <w:p w:rsidR="00BE76AE" w:rsidRPr="00232F2A" w:rsidRDefault="00BE76AE" w:rsidP="00BE76AE">
      <w:pPr>
        <w:spacing w:before="60" w:line="240" w:lineRule="auto"/>
        <w:ind w:left="0"/>
        <w:rPr>
          <w:i/>
          <w:sz w:val="28"/>
          <w:szCs w:val="28"/>
          <w:lang w:val="nl-NL"/>
        </w:rPr>
      </w:pPr>
      <w:r w:rsidRPr="00232F2A">
        <w:rPr>
          <w:i/>
          <w:sz w:val="28"/>
          <w:szCs w:val="28"/>
          <w:lang w:val="nl-NL"/>
        </w:rPr>
        <w:t>- Công văn chỉ đạo của đơn vị;</w:t>
      </w:r>
    </w:p>
    <w:p w:rsidR="00BE76AE" w:rsidRPr="00232F2A" w:rsidRDefault="00BE76AE" w:rsidP="00BE76AE">
      <w:pPr>
        <w:spacing w:before="60" w:line="240" w:lineRule="auto"/>
        <w:ind w:left="0"/>
        <w:rPr>
          <w:i/>
          <w:sz w:val="28"/>
          <w:szCs w:val="28"/>
          <w:lang w:val="nl-NL"/>
        </w:rPr>
      </w:pPr>
      <w:r w:rsidRPr="00232F2A">
        <w:rPr>
          <w:i/>
          <w:sz w:val="28"/>
          <w:szCs w:val="28"/>
          <w:lang w:val="nl-NL"/>
        </w:rPr>
        <w:t xml:space="preserve">- Minh chứng về </w:t>
      </w:r>
      <w:r w:rsidRPr="00232F2A">
        <w:rPr>
          <w:i/>
          <w:spacing w:val="2"/>
          <w:sz w:val="28"/>
          <w:szCs w:val="28"/>
          <w:shd w:val="clear" w:color="auto" w:fill="FFFFFF"/>
          <w:lang w:val="nl-NL"/>
        </w:rPr>
        <w:t>các nội dung hoạt động của Tuần lễ: đường link, tin bài, ảnh, các hoạt động …</w:t>
      </w:r>
      <w:r w:rsidRPr="00232F2A">
        <w:rPr>
          <w:rFonts w:eastAsiaTheme="minorHAnsi"/>
          <w:i/>
          <w:sz w:val="28"/>
          <w:szCs w:val="28"/>
          <w:lang w:val="nl-NL" w:eastAsia="en-GB"/>
        </w:rPr>
        <w:t xml:space="preserve">.  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</w:p>
    <w:p w:rsidR="00BE76AE" w:rsidRPr="00EC5B4B" w:rsidRDefault="00BE76AE" w:rsidP="00BE76AE">
      <w:pPr>
        <w:pStyle w:val="NormalWeb"/>
        <w:spacing w:before="60" w:beforeAutospacing="0" w:after="0" w:afterAutospacing="0"/>
        <w:rPr>
          <w:sz w:val="30"/>
          <w:lang w:val="nl-NL"/>
        </w:rPr>
      </w:pPr>
      <w:r w:rsidRPr="00EC5B4B">
        <w:rPr>
          <w:sz w:val="30"/>
          <w:lang w:val="nl-NL"/>
        </w:rPr>
        <w:t> 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jc w:val="center"/>
        <w:rPr>
          <w:i/>
          <w:iCs/>
          <w:color w:val="000000"/>
          <w:sz w:val="30"/>
          <w:lang w:val="nl-NL"/>
        </w:rPr>
      </w:pPr>
      <w:bookmarkStart w:id="2" w:name="loai_2"/>
      <w:r w:rsidRPr="00EC5B4B">
        <w:rPr>
          <w:b/>
          <w:bCs/>
          <w:sz w:val="30"/>
          <w:lang w:val="nl-NL"/>
        </w:rPr>
        <w:br w:type="page"/>
      </w:r>
      <w:bookmarkEnd w:id="2"/>
      <w:r w:rsidRPr="00EC5B4B">
        <w:rPr>
          <w:b/>
          <w:bCs/>
          <w:color w:val="000000"/>
          <w:sz w:val="30"/>
          <w:lang w:val="nl-NL"/>
        </w:rPr>
        <w:lastRenderedPageBreak/>
        <w:t>TỔNG HỢP SỐ LIỆU KẾT QUẢ TỔ CHỨC TUẦN LỄ</w:t>
      </w:r>
      <w:r w:rsidRPr="00EC5B4B">
        <w:rPr>
          <w:b/>
          <w:bCs/>
          <w:color w:val="000000"/>
          <w:sz w:val="30"/>
          <w:lang w:val="nl-NL"/>
        </w:rPr>
        <w:br/>
      </w:r>
      <w:r w:rsidRPr="00EC5B4B">
        <w:rPr>
          <w:i/>
          <w:iCs/>
          <w:color w:val="000000"/>
          <w:sz w:val="30"/>
          <w:lang w:val="nl-NL"/>
        </w:rPr>
        <w:t>(Kèm theo báo cáo kết quả tổ chức Tuần lễ)</w:t>
      </w:r>
    </w:p>
    <w:p w:rsidR="00BE76AE" w:rsidRPr="00EC5B4B" w:rsidRDefault="00BE76AE" w:rsidP="00BE76AE">
      <w:pPr>
        <w:pStyle w:val="NormalWeb"/>
        <w:spacing w:before="60" w:beforeAutospacing="0" w:after="0" w:afterAutospacing="0"/>
        <w:jc w:val="center"/>
        <w:rPr>
          <w:color w:val="000000"/>
          <w:sz w:val="30"/>
          <w:lang w:val="nl-NL"/>
        </w:rPr>
      </w:pP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4282"/>
        <w:gridCol w:w="1469"/>
        <w:gridCol w:w="1150"/>
        <w:gridCol w:w="901"/>
        <w:gridCol w:w="924"/>
      </w:tblGrid>
      <w:tr w:rsidR="00BE76AE" w:rsidRPr="00EC5B4B" w:rsidTr="00D611D6">
        <w:trPr>
          <w:jc w:val="center"/>
        </w:trPr>
        <w:tc>
          <w:tcPr>
            <w:tcW w:w="362" w:type="pct"/>
            <w:vMerge w:val="restart"/>
            <w:vAlign w:val="center"/>
            <w:hideMark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5B4B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76" w:type="pct"/>
            <w:vMerge w:val="restart"/>
            <w:vAlign w:val="center"/>
            <w:hideMark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5B4B">
              <w:rPr>
                <w:b/>
                <w:bCs/>
                <w:color w:val="000000"/>
                <w:sz w:val="26"/>
                <w:szCs w:val="26"/>
              </w:rPr>
              <w:t>Các hoạt động</w:t>
            </w:r>
          </w:p>
        </w:tc>
        <w:tc>
          <w:tcPr>
            <w:tcW w:w="781" w:type="pct"/>
            <w:vMerge w:val="restart"/>
            <w:vAlign w:val="center"/>
            <w:hideMark/>
          </w:tcPr>
          <w:p w:rsidR="00BE76AE" w:rsidRPr="00D15D9F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C5B4B">
              <w:rPr>
                <w:b/>
                <w:bCs/>
                <w:color w:val="000000"/>
                <w:sz w:val="26"/>
                <w:szCs w:val="26"/>
              </w:rPr>
              <w:t>Đơn vị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tổ chức</w:t>
            </w:r>
          </w:p>
        </w:tc>
        <w:tc>
          <w:tcPr>
            <w:tcW w:w="1090" w:type="pct"/>
            <w:gridSpan w:val="2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5B4B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5B4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BE76AE" w:rsidRPr="00EC5B4B" w:rsidTr="00D611D6">
        <w:trPr>
          <w:jc w:val="center"/>
        </w:trPr>
        <w:tc>
          <w:tcPr>
            <w:tcW w:w="362" w:type="pct"/>
            <w:vMerge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  <w:vMerge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vMerge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5B4B">
              <w:rPr>
                <w:color w:val="000000"/>
                <w:sz w:val="26"/>
                <w:szCs w:val="26"/>
              </w:rPr>
              <w:t>Số lớp/số cuộc thi</w:t>
            </w: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5B4B">
              <w:rPr>
                <w:color w:val="000000"/>
                <w:sz w:val="26"/>
                <w:szCs w:val="26"/>
              </w:rPr>
              <w:t>Người</w:t>
            </w:r>
          </w:p>
        </w:tc>
        <w:tc>
          <w:tcPr>
            <w:tcW w:w="491" w:type="pct"/>
            <w:vMerge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D15D9F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D15D9F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D15D9F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D15D9F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…</w:t>
            </w: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BE76AE" w:rsidRPr="00EC5B4B" w:rsidTr="00D611D6">
        <w:trPr>
          <w:jc w:val="center"/>
        </w:trPr>
        <w:tc>
          <w:tcPr>
            <w:tcW w:w="362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BE76AE" w:rsidRPr="00EC5B4B" w:rsidRDefault="00BE76AE" w:rsidP="00D611D6">
            <w:pPr>
              <w:pStyle w:val="NormalWeb"/>
              <w:spacing w:before="6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</w:tbl>
    <w:p w:rsidR="00BE76AE" w:rsidRPr="00D4282E" w:rsidRDefault="00BE76AE" w:rsidP="00BE76AE">
      <w:pPr>
        <w:pStyle w:val="BodyText2"/>
        <w:spacing w:before="60" w:line="240" w:lineRule="auto"/>
        <w:rPr>
          <w:sz w:val="28"/>
          <w:szCs w:val="28"/>
        </w:rPr>
      </w:pPr>
    </w:p>
    <w:p w:rsidR="005936B0" w:rsidRDefault="00D077CD"/>
    <w:sectPr w:rsidR="005936B0" w:rsidSect="00A110ED">
      <w:headerReference w:type="default" r:id="rId6"/>
      <w:pgSz w:w="11909" w:h="16834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CD" w:rsidRDefault="00D077CD">
      <w:pPr>
        <w:spacing w:line="240" w:lineRule="auto"/>
      </w:pPr>
      <w:r>
        <w:separator/>
      </w:r>
    </w:p>
  </w:endnote>
  <w:endnote w:type="continuationSeparator" w:id="0">
    <w:p w:rsidR="00D077CD" w:rsidRDefault="00D07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CD" w:rsidRDefault="00D077CD">
      <w:pPr>
        <w:spacing w:line="240" w:lineRule="auto"/>
      </w:pPr>
      <w:r>
        <w:separator/>
      </w:r>
    </w:p>
  </w:footnote>
  <w:footnote w:type="continuationSeparator" w:id="0">
    <w:p w:rsidR="00D077CD" w:rsidRDefault="00D077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3054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10ED" w:rsidRDefault="00BE76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F50" w:rsidRDefault="00D07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AE"/>
    <w:rsid w:val="00232F2A"/>
    <w:rsid w:val="004C1186"/>
    <w:rsid w:val="00636661"/>
    <w:rsid w:val="00BE76AE"/>
    <w:rsid w:val="00D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63735"/>
  <w15:chartTrackingRefBased/>
  <w15:docId w15:val="{7AD56131-5ACC-49DB-AC1C-DFB389B9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AE"/>
    <w:pPr>
      <w:spacing w:after="0" w:line="288" w:lineRule="auto"/>
      <w:ind w:left="3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E76AE"/>
    <w:pPr>
      <w:tabs>
        <w:tab w:val="left" w:pos="720"/>
      </w:tabs>
    </w:pPr>
    <w:rPr>
      <w:b/>
      <w:lang w:bidi="he-IL"/>
    </w:rPr>
  </w:style>
  <w:style w:type="character" w:customStyle="1" w:styleId="BodyText2Char">
    <w:name w:val="Body Text 2 Char"/>
    <w:basedOn w:val="DefaultParagraphFont"/>
    <w:link w:val="BodyText2"/>
    <w:rsid w:val="00BE76AE"/>
    <w:rPr>
      <w:rFonts w:ascii="Times New Roman" w:eastAsia="Times New Roman" w:hAnsi="Times New Roman" w:cs="Times New Roman"/>
      <w:b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rsid w:val="00BE76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6A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76AE"/>
    <w:pPr>
      <w:spacing w:before="100" w:beforeAutospacing="1" w:after="100" w:afterAutospacing="1" w:line="240" w:lineRule="auto"/>
      <w:ind w:left="0"/>
      <w:jc w:val="left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MyPC</cp:lastModifiedBy>
  <cp:revision>2</cp:revision>
  <dcterms:created xsi:type="dcterms:W3CDTF">2021-09-17T09:24:00Z</dcterms:created>
  <dcterms:modified xsi:type="dcterms:W3CDTF">2021-09-17T09:24:00Z</dcterms:modified>
</cp:coreProperties>
</file>